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200BCE" w:rsidP="00200BCE">
      <w:pPr>
        <w:spacing w:after="0" w:line="240" w:lineRule="auto"/>
        <w:jc w:val="center"/>
      </w:pPr>
      <w:r>
        <w:t>Лекции 9</w:t>
      </w:r>
    </w:p>
    <w:p w:rsidR="00200BCE" w:rsidRDefault="00200BCE" w:rsidP="00200BCE">
      <w:pPr>
        <w:spacing w:after="0" w:line="240" w:lineRule="auto"/>
        <w:jc w:val="center"/>
      </w:pPr>
      <w:r>
        <w:t>ПОДПОРНЫЕ СТЕНЫ</w:t>
      </w:r>
    </w:p>
    <w:p w:rsidR="00200BCE" w:rsidRDefault="00200BCE" w:rsidP="00200BCE">
      <w:pPr>
        <w:spacing w:after="0" w:line="240" w:lineRule="auto"/>
        <w:rPr>
          <w:b/>
        </w:rPr>
      </w:pPr>
    </w:p>
    <w:p w:rsidR="00200BCE" w:rsidRPr="00200BCE" w:rsidRDefault="00200BCE" w:rsidP="00200BCE">
      <w:pPr>
        <w:spacing w:after="0" w:line="240" w:lineRule="auto"/>
        <w:rPr>
          <w:b/>
          <w:sz w:val="24"/>
          <w:szCs w:val="24"/>
        </w:rPr>
      </w:pPr>
      <w:r w:rsidRPr="00200BCE">
        <w:rPr>
          <w:b/>
          <w:sz w:val="24"/>
          <w:szCs w:val="24"/>
        </w:rPr>
        <w:t>Типы подпорных стен.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sz w:val="24"/>
          <w:szCs w:val="24"/>
        </w:rPr>
        <w:t>По конструкт</w:t>
      </w:r>
      <w:bookmarkStart w:id="0" w:name="OCRUncertain351"/>
      <w:r w:rsidRPr="00200BCE">
        <w:rPr>
          <w:sz w:val="24"/>
          <w:szCs w:val="24"/>
        </w:rPr>
        <w:t>и</w:t>
      </w:r>
      <w:bookmarkEnd w:id="0"/>
      <w:r w:rsidRPr="00200BCE">
        <w:rPr>
          <w:sz w:val="24"/>
          <w:szCs w:val="24"/>
        </w:rPr>
        <w:t>вному р</w:t>
      </w:r>
      <w:bookmarkStart w:id="1" w:name="OCRUncertain352"/>
      <w:r w:rsidRPr="00200BCE">
        <w:rPr>
          <w:sz w:val="24"/>
          <w:szCs w:val="24"/>
        </w:rPr>
        <w:t>е</w:t>
      </w:r>
      <w:bookmarkEnd w:id="1"/>
      <w:r w:rsidRPr="00200BCE">
        <w:rPr>
          <w:sz w:val="24"/>
          <w:szCs w:val="24"/>
        </w:rPr>
        <w:t>ш</w:t>
      </w:r>
      <w:bookmarkStart w:id="2" w:name="OCRUncertain353"/>
      <w:r w:rsidRPr="00200BCE">
        <w:rPr>
          <w:sz w:val="24"/>
          <w:szCs w:val="24"/>
        </w:rPr>
        <w:t>е</w:t>
      </w:r>
      <w:bookmarkEnd w:id="2"/>
      <w:r w:rsidRPr="00200BCE">
        <w:rPr>
          <w:sz w:val="24"/>
          <w:szCs w:val="24"/>
        </w:rPr>
        <w:t>н</w:t>
      </w:r>
      <w:bookmarkStart w:id="3" w:name="OCRUncertain354"/>
      <w:r w:rsidRPr="00200BCE">
        <w:rPr>
          <w:sz w:val="24"/>
          <w:szCs w:val="24"/>
        </w:rPr>
        <w:t>и</w:t>
      </w:r>
      <w:bookmarkEnd w:id="3"/>
      <w:r w:rsidRPr="00200BCE">
        <w:rPr>
          <w:sz w:val="24"/>
          <w:szCs w:val="24"/>
        </w:rPr>
        <w:t xml:space="preserve">ю </w:t>
      </w:r>
      <w:bookmarkStart w:id="4" w:name="OCRUncertain355"/>
      <w:r w:rsidRPr="00200BCE">
        <w:rPr>
          <w:sz w:val="24"/>
          <w:szCs w:val="24"/>
        </w:rPr>
        <w:t>п</w:t>
      </w:r>
      <w:bookmarkEnd w:id="4"/>
      <w:r w:rsidRPr="00200BCE">
        <w:rPr>
          <w:sz w:val="24"/>
          <w:szCs w:val="24"/>
        </w:rPr>
        <w:t>од</w:t>
      </w:r>
      <w:bookmarkStart w:id="5" w:name="OCRUncertain356"/>
      <w:r w:rsidRPr="00200BCE">
        <w:rPr>
          <w:sz w:val="24"/>
          <w:szCs w:val="24"/>
        </w:rPr>
        <w:t>п</w:t>
      </w:r>
      <w:bookmarkEnd w:id="5"/>
      <w:r w:rsidRPr="00200BCE">
        <w:rPr>
          <w:sz w:val="24"/>
          <w:szCs w:val="24"/>
        </w:rPr>
        <w:t>орны</w:t>
      </w:r>
      <w:bookmarkStart w:id="6" w:name="OCRUncertain357"/>
      <w:r w:rsidRPr="00200BCE">
        <w:rPr>
          <w:sz w:val="24"/>
          <w:szCs w:val="24"/>
        </w:rPr>
        <w:t>е</w:t>
      </w:r>
      <w:bookmarkEnd w:id="6"/>
      <w:r w:rsidRPr="00200BCE">
        <w:rPr>
          <w:sz w:val="24"/>
          <w:szCs w:val="24"/>
        </w:rPr>
        <w:t xml:space="preserve"> ст</w:t>
      </w:r>
      <w:bookmarkStart w:id="7" w:name="OCRUncertain358"/>
      <w:r w:rsidRPr="00200BCE">
        <w:rPr>
          <w:sz w:val="24"/>
          <w:szCs w:val="24"/>
        </w:rPr>
        <w:t>е</w:t>
      </w:r>
      <w:bookmarkEnd w:id="7"/>
      <w:r w:rsidRPr="00200BCE">
        <w:rPr>
          <w:sz w:val="24"/>
          <w:szCs w:val="24"/>
        </w:rPr>
        <w:t xml:space="preserve">ны подразделяются </w:t>
      </w:r>
      <w:bookmarkStart w:id="8" w:name="OCRUncertain359"/>
      <w:proofErr w:type="gramStart"/>
      <w:r w:rsidRPr="00200BCE">
        <w:rPr>
          <w:sz w:val="24"/>
          <w:szCs w:val="24"/>
        </w:rPr>
        <w:t>н</w:t>
      </w:r>
      <w:bookmarkEnd w:id="8"/>
      <w:r w:rsidRPr="00200BCE">
        <w:rPr>
          <w:sz w:val="24"/>
          <w:szCs w:val="24"/>
        </w:rPr>
        <w:t>а</w:t>
      </w:r>
      <w:proofErr w:type="gramEnd"/>
      <w:r w:rsidRPr="00200BCE">
        <w:rPr>
          <w:sz w:val="24"/>
          <w:szCs w:val="24"/>
        </w:rPr>
        <w:t xml:space="preserve"> масс</w:t>
      </w:r>
      <w:bookmarkStart w:id="9" w:name="OCRUncertain360"/>
      <w:r w:rsidRPr="00200BCE">
        <w:rPr>
          <w:sz w:val="24"/>
          <w:szCs w:val="24"/>
        </w:rPr>
        <w:t>и</w:t>
      </w:r>
      <w:bookmarkEnd w:id="9"/>
      <w:r w:rsidRPr="00200BCE">
        <w:rPr>
          <w:sz w:val="24"/>
          <w:szCs w:val="24"/>
        </w:rPr>
        <w:t>вные и тонк</w:t>
      </w:r>
      <w:r w:rsidRPr="00200BCE">
        <w:rPr>
          <w:sz w:val="24"/>
          <w:szCs w:val="24"/>
        </w:rPr>
        <w:t>о</w:t>
      </w:r>
      <w:r w:rsidRPr="00200BCE">
        <w:rPr>
          <w:sz w:val="24"/>
          <w:szCs w:val="24"/>
        </w:rPr>
        <w:t>стенные.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sz w:val="24"/>
          <w:szCs w:val="24"/>
        </w:rPr>
        <w:t>В массив</w:t>
      </w:r>
      <w:bookmarkStart w:id="10" w:name="OCRUncertain361"/>
      <w:r w:rsidRPr="00200BCE">
        <w:rPr>
          <w:sz w:val="24"/>
          <w:szCs w:val="24"/>
        </w:rPr>
        <w:t>н</w:t>
      </w:r>
      <w:bookmarkEnd w:id="10"/>
      <w:r w:rsidRPr="00200BCE">
        <w:rPr>
          <w:sz w:val="24"/>
          <w:szCs w:val="24"/>
        </w:rPr>
        <w:t xml:space="preserve">ых подпорных стенах их устойчивость </w:t>
      </w:r>
      <w:bookmarkStart w:id="11" w:name="OCRUncertain362"/>
      <w:r w:rsidRPr="00200BCE">
        <w:rPr>
          <w:sz w:val="24"/>
          <w:szCs w:val="24"/>
        </w:rPr>
        <w:t>н</w:t>
      </w:r>
      <w:bookmarkEnd w:id="11"/>
      <w:r w:rsidRPr="00200BCE">
        <w:rPr>
          <w:sz w:val="24"/>
          <w:szCs w:val="24"/>
        </w:rPr>
        <w:t>а сдвиг и о</w:t>
      </w:r>
      <w:bookmarkStart w:id="12" w:name="OCRUncertain364"/>
      <w:r w:rsidRPr="00200BCE">
        <w:rPr>
          <w:sz w:val="24"/>
          <w:szCs w:val="24"/>
        </w:rPr>
        <w:t>п</w:t>
      </w:r>
      <w:bookmarkEnd w:id="12"/>
      <w:r w:rsidRPr="00200BCE">
        <w:rPr>
          <w:sz w:val="24"/>
          <w:szCs w:val="24"/>
        </w:rPr>
        <w:t>рок</w:t>
      </w:r>
      <w:bookmarkStart w:id="13" w:name="OCRUncertain365"/>
      <w:r w:rsidRPr="00200BCE">
        <w:rPr>
          <w:sz w:val="24"/>
          <w:szCs w:val="24"/>
        </w:rPr>
        <w:t>и</w:t>
      </w:r>
      <w:bookmarkEnd w:id="13"/>
      <w:r w:rsidRPr="00200BCE">
        <w:rPr>
          <w:sz w:val="24"/>
          <w:szCs w:val="24"/>
        </w:rPr>
        <w:t>дыва</w:t>
      </w:r>
      <w:bookmarkStart w:id="14" w:name="OCRUncertain366"/>
      <w:r w:rsidRPr="00200BCE">
        <w:rPr>
          <w:sz w:val="24"/>
          <w:szCs w:val="24"/>
        </w:rPr>
        <w:t>н</w:t>
      </w:r>
      <w:bookmarkEnd w:id="14"/>
      <w:r w:rsidRPr="00200BCE">
        <w:rPr>
          <w:sz w:val="24"/>
          <w:szCs w:val="24"/>
        </w:rPr>
        <w:t>ие пр</w:t>
      </w:r>
      <w:bookmarkStart w:id="15" w:name="OCRUncertain367"/>
      <w:r w:rsidRPr="00200BCE">
        <w:rPr>
          <w:sz w:val="24"/>
          <w:szCs w:val="24"/>
        </w:rPr>
        <w:t>и</w:t>
      </w:r>
      <w:bookmarkEnd w:id="15"/>
      <w:r w:rsidRPr="00200BCE">
        <w:rPr>
          <w:sz w:val="24"/>
          <w:szCs w:val="24"/>
        </w:rPr>
        <w:t xml:space="preserve"> </w:t>
      </w:r>
      <w:bookmarkStart w:id="16" w:name="OCRUncertain368"/>
      <w:r w:rsidRPr="00200BCE">
        <w:rPr>
          <w:sz w:val="24"/>
          <w:szCs w:val="24"/>
        </w:rPr>
        <w:t>возде</w:t>
      </w:r>
      <w:r w:rsidRPr="00200BCE">
        <w:rPr>
          <w:sz w:val="24"/>
          <w:szCs w:val="24"/>
        </w:rPr>
        <w:t>й</w:t>
      </w:r>
      <w:r w:rsidRPr="00200BCE">
        <w:rPr>
          <w:sz w:val="24"/>
          <w:szCs w:val="24"/>
        </w:rPr>
        <w:t>ствии</w:t>
      </w:r>
      <w:bookmarkEnd w:id="16"/>
      <w:r w:rsidRPr="00200BCE">
        <w:rPr>
          <w:sz w:val="24"/>
          <w:szCs w:val="24"/>
        </w:rPr>
        <w:t xml:space="preserve"> горизонтального </w:t>
      </w:r>
      <w:bookmarkStart w:id="17" w:name="OCRUncertain369"/>
      <w:r w:rsidRPr="00200BCE">
        <w:rPr>
          <w:sz w:val="24"/>
          <w:szCs w:val="24"/>
        </w:rPr>
        <w:t>д</w:t>
      </w:r>
      <w:bookmarkEnd w:id="17"/>
      <w:r w:rsidRPr="00200BCE">
        <w:rPr>
          <w:sz w:val="24"/>
          <w:szCs w:val="24"/>
        </w:rPr>
        <w:t>авле</w:t>
      </w:r>
      <w:bookmarkStart w:id="18" w:name="OCRUncertain370"/>
      <w:r w:rsidRPr="00200BCE">
        <w:rPr>
          <w:sz w:val="24"/>
          <w:szCs w:val="24"/>
        </w:rPr>
        <w:t>н</w:t>
      </w:r>
      <w:bookmarkEnd w:id="18"/>
      <w:r w:rsidRPr="00200BCE">
        <w:rPr>
          <w:sz w:val="24"/>
          <w:szCs w:val="24"/>
        </w:rPr>
        <w:t>ия гру</w:t>
      </w:r>
      <w:bookmarkStart w:id="19" w:name="OCRUncertain371"/>
      <w:r w:rsidRPr="00200BCE">
        <w:rPr>
          <w:sz w:val="24"/>
          <w:szCs w:val="24"/>
        </w:rPr>
        <w:t>н</w:t>
      </w:r>
      <w:bookmarkEnd w:id="19"/>
      <w:r w:rsidRPr="00200BCE">
        <w:rPr>
          <w:sz w:val="24"/>
          <w:szCs w:val="24"/>
        </w:rPr>
        <w:t>та об</w:t>
      </w:r>
      <w:bookmarkStart w:id="20" w:name="OCRUncertain372"/>
      <w:r w:rsidRPr="00200BCE">
        <w:rPr>
          <w:sz w:val="24"/>
          <w:szCs w:val="24"/>
        </w:rPr>
        <w:t>е</w:t>
      </w:r>
      <w:bookmarkEnd w:id="20"/>
      <w:r w:rsidRPr="00200BCE">
        <w:rPr>
          <w:sz w:val="24"/>
          <w:szCs w:val="24"/>
        </w:rPr>
        <w:t>спечива</w:t>
      </w:r>
      <w:bookmarkStart w:id="21" w:name="OCRUncertain373"/>
      <w:r w:rsidRPr="00200BCE">
        <w:rPr>
          <w:sz w:val="24"/>
          <w:szCs w:val="24"/>
        </w:rPr>
        <w:t>е</w:t>
      </w:r>
      <w:bookmarkEnd w:id="21"/>
      <w:r w:rsidRPr="00200BCE">
        <w:rPr>
          <w:sz w:val="24"/>
          <w:szCs w:val="24"/>
        </w:rPr>
        <w:t xml:space="preserve">тся в </w:t>
      </w:r>
      <w:bookmarkStart w:id="22" w:name="OCRUncertain374"/>
      <w:r w:rsidRPr="00200BCE">
        <w:rPr>
          <w:sz w:val="24"/>
          <w:szCs w:val="24"/>
        </w:rPr>
        <w:t xml:space="preserve">основном </w:t>
      </w:r>
      <w:bookmarkEnd w:id="22"/>
      <w:r w:rsidRPr="00200BCE">
        <w:rPr>
          <w:sz w:val="24"/>
          <w:szCs w:val="24"/>
        </w:rPr>
        <w:t xml:space="preserve">собственным весом стены. 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sz w:val="24"/>
          <w:szCs w:val="24"/>
        </w:rPr>
        <w:t>В тонкостенных подпорных стенах их устойчивость обеспечивается собстве</w:t>
      </w:r>
      <w:bookmarkStart w:id="23" w:name="OCRUncertain377"/>
      <w:r w:rsidRPr="00200BCE">
        <w:rPr>
          <w:sz w:val="24"/>
          <w:szCs w:val="24"/>
        </w:rPr>
        <w:t>н</w:t>
      </w:r>
      <w:bookmarkEnd w:id="23"/>
      <w:r w:rsidRPr="00200BCE">
        <w:rPr>
          <w:sz w:val="24"/>
          <w:szCs w:val="24"/>
        </w:rPr>
        <w:t>н</w:t>
      </w:r>
      <w:bookmarkStart w:id="24" w:name="OCRUncertain378"/>
      <w:r w:rsidRPr="00200BCE">
        <w:rPr>
          <w:sz w:val="24"/>
          <w:szCs w:val="24"/>
        </w:rPr>
        <w:t>ы</w:t>
      </w:r>
      <w:bookmarkEnd w:id="24"/>
      <w:r w:rsidRPr="00200BCE">
        <w:rPr>
          <w:sz w:val="24"/>
          <w:szCs w:val="24"/>
        </w:rPr>
        <w:t>м весом стены и весом грунта, вовлекаемого конструкцией стены в работу.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sz w:val="24"/>
          <w:szCs w:val="24"/>
        </w:rPr>
        <w:t>Как прав</w:t>
      </w:r>
      <w:bookmarkStart w:id="25" w:name="OCRUncertain379"/>
      <w:r w:rsidRPr="00200BCE">
        <w:rPr>
          <w:sz w:val="24"/>
          <w:szCs w:val="24"/>
        </w:rPr>
        <w:t>и</w:t>
      </w:r>
      <w:bookmarkEnd w:id="25"/>
      <w:r w:rsidRPr="00200BCE">
        <w:rPr>
          <w:sz w:val="24"/>
          <w:szCs w:val="24"/>
        </w:rPr>
        <w:t>ло, массивные подпор</w:t>
      </w:r>
      <w:bookmarkStart w:id="26" w:name="OCRUncertain380"/>
      <w:r w:rsidRPr="00200BCE">
        <w:rPr>
          <w:sz w:val="24"/>
          <w:szCs w:val="24"/>
        </w:rPr>
        <w:t>н</w:t>
      </w:r>
      <w:bookmarkEnd w:id="26"/>
      <w:r w:rsidRPr="00200BCE">
        <w:rPr>
          <w:sz w:val="24"/>
          <w:szCs w:val="24"/>
        </w:rPr>
        <w:t xml:space="preserve">ые стены более </w:t>
      </w:r>
      <w:bookmarkStart w:id="27" w:name="OCRUncertain381"/>
      <w:r w:rsidRPr="00200BCE">
        <w:rPr>
          <w:sz w:val="24"/>
          <w:szCs w:val="24"/>
        </w:rPr>
        <w:t>материалоемкие</w:t>
      </w:r>
      <w:bookmarkEnd w:id="27"/>
      <w:r w:rsidRPr="00200BCE">
        <w:rPr>
          <w:sz w:val="24"/>
          <w:szCs w:val="24"/>
        </w:rPr>
        <w:t xml:space="preserve"> и бол</w:t>
      </w:r>
      <w:bookmarkStart w:id="28" w:name="OCRUncertain382"/>
      <w:r w:rsidRPr="00200BCE">
        <w:rPr>
          <w:sz w:val="24"/>
          <w:szCs w:val="24"/>
        </w:rPr>
        <w:t>е</w:t>
      </w:r>
      <w:bookmarkEnd w:id="28"/>
      <w:r w:rsidRPr="00200BCE">
        <w:rPr>
          <w:sz w:val="24"/>
          <w:szCs w:val="24"/>
        </w:rPr>
        <w:t>е трудоемкие пр</w:t>
      </w:r>
      <w:bookmarkStart w:id="29" w:name="OCRUncertain383"/>
      <w:r w:rsidRPr="00200BCE">
        <w:rPr>
          <w:sz w:val="24"/>
          <w:szCs w:val="24"/>
        </w:rPr>
        <w:t>и</w:t>
      </w:r>
      <w:bookmarkEnd w:id="29"/>
      <w:r w:rsidRPr="00200BCE">
        <w:rPr>
          <w:sz w:val="24"/>
          <w:szCs w:val="24"/>
        </w:rPr>
        <w:t xml:space="preserve"> возведении, чем тонкост</w:t>
      </w:r>
      <w:bookmarkStart w:id="30" w:name="OCRUncertain384"/>
      <w:r w:rsidRPr="00200BCE">
        <w:rPr>
          <w:sz w:val="24"/>
          <w:szCs w:val="24"/>
        </w:rPr>
        <w:t>енн</w:t>
      </w:r>
      <w:bookmarkEnd w:id="30"/>
      <w:r w:rsidRPr="00200BCE">
        <w:rPr>
          <w:sz w:val="24"/>
          <w:szCs w:val="24"/>
        </w:rPr>
        <w:t xml:space="preserve">ые, и могут применяться </w:t>
      </w:r>
      <w:bookmarkStart w:id="31" w:name="OCRUncertain385"/>
      <w:r w:rsidRPr="00200BCE">
        <w:rPr>
          <w:sz w:val="24"/>
          <w:szCs w:val="24"/>
        </w:rPr>
        <w:t>п</w:t>
      </w:r>
      <w:bookmarkEnd w:id="31"/>
      <w:r w:rsidRPr="00200BCE">
        <w:rPr>
          <w:sz w:val="24"/>
          <w:szCs w:val="24"/>
        </w:rPr>
        <w:t>ри соответствующем</w:t>
      </w:r>
      <w:bookmarkStart w:id="32" w:name="OCRUncertain386"/>
      <w:r w:rsidRPr="00200BCE">
        <w:rPr>
          <w:sz w:val="24"/>
          <w:szCs w:val="24"/>
        </w:rPr>
        <w:t>,</w:t>
      </w:r>
      <w:bookmarkEnd w:id="32"/>
      <w:r w:rsidRPr="00200BCE">
        <w:rPr>
          <w:sz w:val="24"/>
          <w:szCs w:val="24"/>
        </w:rPr>
        <w:t xml:space="preserve"> технико-экономическом обоснова</w:t>
      </w:r>
      <w:bookmarkStart w:id="33" w:name="OCRUncertain387"/>
      <w:r w:rsidRPr="00200BCE">
        <w:rPr>
          <w:sz w:val="24"/>
          <w:szCs w:val="24"/>
        </w:rPr>
        <w:t>н</w:t>
      </w:r>
      <w:bookmarkEnd w:id="33"/>
      <w:r w:rsidRPr="00200BCE">
        <w:rPr>
          <w:sz w:val="24"/>
          <w:szCs w:val="24"/>
        </w:rPr>
        <w:t xml:space="preserve">ии (например, </w:t>
      </w:r>
      <w:bookmarkStart w:id="34" w:name="OCRUncertain388"/>
      <w:r w:rsidRPr="00200BCE">
        <w:rPr>
          <w:sz w:val="24"/>
          <w:szCs w:val="24"/>
        </w:rPr>
        <w:t>п</w:t>
      </w:r>
      <w:bookmarkEnd w:id="34"/>
      <w:r w:rsidRPr="00200BCE">
        <w:rPr>
          <w:sz w:val="24"/>
          <w:szCs w:val="24"/>
        </w:rPr>
        <w:t>ри возве</w:t>
      </w:r>
      <w:bookmarkStart w:id="35" w:name="OCRUncertain389"/>
      <w:r w:rsidRPr="00200BCE">
        <w:rPr>
          <w:sz w:val="24"/>
          <w:szCs w:val="24"/>
        </w:rPr>
        <w:t>д</w:t>
      </w:r>
      <w:bookmarkEnd w:id="35"/>
      <w:r w:rsidRPr="00200BCE">
        <w:rPr>
          <w:sz w:val="24"/>
          <w:szCs w:val="24"/>
        </w:rPr>
        <w:t xml:space="preserve">ении </w:t>
      </w:r>
      <w:bookmarkStart w:id="36" w:name="OCRUncertain390"/>
      <w:r w:rsidRPr="00200BCE">
        <w:rPr>
          <w:sz w:val="24"/>
          <w:szCs w:val="24"/>
        </w:rPr>
        <w:t>и</w:t>
      </w:r>
      <w:bookmarkEnd w:id="36"/>
      <w:r w:rsidRPr="00200BCE">
        <w:rPr>
          <w:sz w:val="24"/>
          <w:szCs w:val="24"/>
        </w:rPr>
        <w:t>х из местных материалов, о</w:t>
      </w:r>
      <w:r w:rsidRPr="00200BCE">
        <w:rPr>
          <w:sz w:val="24"/>
          <w:szCs w:val="24"/>
        </w:rPr>
        <w:t>т</w:t>
      </w:r>
      <w:r w:rsidRPr="00200BCE">
        <w:rPr>
          <w:sz w:val="24"/>
          <w:szCs w:val="24"/>
        </w:rPr>
        <w:t>сутствии сбор</w:t>
      </w:r>
      <w:bookmarkStart w:id="37" w:name="OCRUncertain391"/>
      <w:r w:rsidRPr="00200BCE">
        <w:rPr>
          <w:sz w:val="24"/>
          <w:szCs w:val="24"/>
        </w:rPr>
        <w:t>н</w:t>
      </w:r>
      <w:bookmarkEnd w:id="37"/>
      <w:r w:rsidRPr="00200BCE">
        <w:rPr>
          <w:sz w:val="24"/>
          <w:szCs w:val="24"/>
        </w:rPr>
        <w:t xml:space="preserve">ого </w:t>
      </w:r>
      <w:bookmarkStart w:id="38" w:name="OCRUncertain392"/>
      <w:r w:rsidRPr="00200BCE">
        <w:rPr>
          <w:sz w:val="24"/>
          <w:szCs w:val="24"/>
        </w:rPr>
        <w:t>железобетон</w:t>
      </w:r>
      <w:bookmarkEnd w:id="38"/>
      <w:r w:rsidRPr="00200BCE">
        <w:rPr>
          <w:sz w:val="24"/>
          <w:szCs w:val="24"/>
        </w:rPr>
        <w:t xml:space="preserve">а и т. </w:t>
      </w:r>
      <w:bookmarkStart w:id="39" w:name="OCRUncertain393"/>
      <w:r w:rsidRPr="00200BCE">
        <w:rPr>
          <w:sz w:val="24"/>
          <w:szCs w:val="24"/>
        </w:rPr>
        <w:t>д.).</w:t>
      </w:r>
      <w:bookmarkEnd w:id="39"/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sz w:val="24"/>
          <w:szCs w:val="24"/>
        </w:rPr>
        <w:t xml:space="preserve">Массивные подпорные стены отличаются друг от друга формой </w:t>
      </w:r>
      <w:bookmarkStart w:id="40" w:name="OCRUncertain394"/>
      <w:r w:rsidRPr="00200BCE">
        <w:rPr>
          <w:sz w:val="24"/>
          <w:szCs w:val="24"/>
        </w:rPr>
        <w:t>п</w:t>
      </w:r>
      <w:bookmarkEnd w:id="40"/>
      <w:r w:rsidRPr="00200BCE">
        <w:rPr>
          <w:sz w:val="24"/>
          <w:szCs w:val="24"/>
        </w:rPr>
        <w:t>оперечного профиля и материалом (бето</w:t>
      </w:r>
      <w:bookmarkStart w:id="41" w:name="OCRUncertain395"/>
      <w:r w:rsidRPr="00200BCE">
        <w:rPr>
          <w:sz w:val="24"/>
          <w:szCs w:val="24"/>
        </w:rPr>
        <w:t>н</w:t>
      </w:r>
      <w:bookmarkEnd w:id="41"/>
      <w:r w:rsidRPr="00200BCE">
        <w:rPr>
          <w:sz w:val="24"/>
          <w:szCs w:val="24"/>
        </w:rPr>
        <w:t xml:space="preserve">, бутобетон </w:t>
      </w:r>
      <w:bookmarkStart w:id="42" w:name="OCRUncertain396"/>
      <w:r w:rsidRPr="00200BCE">
        <w:rPr>
          <w:sz w:val="24"/>
          <w:szCs w:val="24"/>
        </w:rPr>
        <w:t>и</w:t>
      </w:r>
      <w:bookmarkEnd w:id="42"/>
      <w:r w:rsidRPr="00200BCE">
        <w:rPr>
          <w:sz w:val="24"/>
          <w:szCs w:val="24"/>
        </w:rPr>
        <w:t xml:space="preserve"> т. д.) (рис. 1).</w:t>
      </w:r>
    </w:p>
    <w:p w:rsidR="00200BCE" w:rsidRDefault="00200BCE" w:rsidP="00200BCE">
      <w:pPr>
        <w:spacing w:after="0" w:line="240" w:lineRule="auto"/>
        <w:jc w:val="center"/>
        <w:rPr>
          <w:sz w:val="24"/>
          <w:szCs w:val="24"/>
        </w:rPr>
      </w:pPr>
      <w:r w:rsidRPr="00200BCE">
        <w:rPr>
          <w:noProof/>
          <w:sz w:val="24"/>
          <w:szCs w:val="24"/>
          <w:lang w:eastAsia="ru-RU"/>
        </w:rPr>
        <w:drawing>
          <wp:inline distT="0" distB="0" distL="0" distR="0">
            <wp:extent cx="3950970" cy="7791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473" w:rsidRPr="00200BCE" w:rsidRDefault="00B94473" w:rsidP="00200BCE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4033207"/>
            <wp:effectExtent l="0" t="0" r="3175" b="5715"/>
            <wp:docPr id="6" name="Рисунок 6" descr="C:\Users\1\Desktop\Лекции ИСТС 2016\ПС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Desktop\Лекции ИСТС 2016\ПС\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33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BCE" w:rsidRPr="00200BCE" w:rsidRDefault="00200BCE" w:rsidP="00200BCE">
      <w:pPr>
        <w:spacing w:after="0" w:line="240" w:lineRule="auto"/>
        <w:rPr>
          <w:b/>
          <w:sz w:val="24"/>
          <w:szCs w:val="24"/>
        </w:rPr>
      </w:pPr>
      <w:r w:rsidRPr="00200BCE">
        <w:rPr>
          <w:b/>
          <w:sz w:val="24"/>
          <w:szCs w:val="24"/>
        </w:rPr>
        <w:t>Р</w:t>
      </w:r>
      <w:bookmarkStart w:id="43" w:name="OCRUncertain397"/>
      <w:r w:rsidRPr="00200BCE">
        <w:rPr>
          <w:b/>
          <w:sz w:val="24"/>
          <w:szCs w:val="24"/>
        </w:rPr>
        <w:t>и</w:t>
      </w:r>
      <w:bookmarkEnd w:id="43"/>
      <w:r w:rsidRPr="00200BCE">
        <w:rPr>
          <w:b/>
          <w:sz w:val="24"/>
          <w:szCs w:val="24"/>
        </w:rPr>
        <w:t>с. 1. Масси</w:t>
      </w:r>
      <w:bookmarkStart w:id="44" w:name="OCRUncertain398"/>
      <w:r w:rsidRPr="00200BCE">
        <w:rPr>
          <w:b/>
          <w:sz w:val="24"/>
          <w:szCs w:val="24"/>
        </w:rPr>
        <w:t>в</w:t>
      </w:r>
      <w:bookmarkEnd w:id="44"/>
      <w:r w:rsidRPr="00200BCE">
        <w:rPr>
          <w:b/>
          <w:sz w:val="24"/>
          <w:szCs w:val="24"/>
        </w:rPr>
        <w:t xml:space="preserve">ные подпорные стены 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i/>
          <w:sz w:val="24"/>
          <w:szCs w:val="24"/>
        </w:rPr>
        <w:t>а - в</w:t>
      </w:r>
      <w:r w:rsidRPr="00200BCE">
        <w:rPr>
          <w:sz w:val="24"/>
          <w:szCs w:val="24"/>
        </w:rPr>
        <w:t xml:space="preserve">  - монолитные;   </w:t>
      </w:r>
      <w:proofErr w:type="gramStart"/>
      <w:r w:rsidRPr="00200BCE">
        <w:rPr>
          <w:i/>
          <w:sz w:val="24"/>
          <w:szCs w:val="24"/>
        </w:rPr>
        <w:t>г</w:t>
      </w:r>
      <w:proofErr w:type="gramEnd"/>
      <w:r w:rsidRPr="00200BCE">
        <w:rPr>
          <w:i/>
          <w:sz w:val="24"/>
          <w:szCs w:val="24"/>
        </w:rPr>
        <w:t xml:space="preserve"> - е</w:t>
      </w:r>
      <w:r w:rsidRPr="00200BCE">
        <w:rPr>
          <w:sz w:val="24"/>
          <w:szCs w:val="24"/>
        </w:rPr>
        <w:t xml:space="preserve"> - блочн</w:t>
      </w:r>
      <w:bookmarkStart w:id="45" w:name="OCRUncertain403"/>
      <w:r w:rsidRPr="00200BCE">
        <w:rPr>
          <w:sz w:val="24"/>
          <w:szCs w:val="24"/>
        </w:rPr>
        <w:t>ы</w:t>
      </w:r>
      <w:bookmarkEnd w:id="45"/>
      <w:r w:rsidRPr="00200BCE">
        <w:rPr>
          <w:sz w:val="24"/>
          <w:szCs w:val="24"/>
        </w:rPr>
        <w:t>е</w:t>
      </w:r>
    </w:p>
    <w:p w:rsidR="00200BCE" w:rsidRPr="00200BCE" w:rsidRDefault="00200BCE" w:rsidP="00200BCE">
      <w:pPr>
        <w:spacing w:after="0" w:line="240" w:lineRule="auto"/>
        <w:jc w:val="center"/>
        <w:rPr>
          <w:sz w:val="24"/>
          <w:szCs w:val="24"/>
        </w:rPr>
      </w:pPr>
      <w:r w:rsidRPr="00200BCE"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025422" cy="1530436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60" cy="153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BCE" w:rsidRPr="00200BCE" w:rsidRDefault="00200BCE" w:rsidP="00200BCE">
      <w:pPr>
        <w:spacing w:after="0" w:line="240" w:lineRule="auto"/>
        <w:rPr>
          <w:b/>
          <w:sz w:val="24"/>
          <w:szCs w:val="24"/>
        </w:rPr>
      </w:pPr>
      <w:r w:rsidRPr="00200BCE">
        <w:rPr>
          <w:b/>
          <w:sz w:val="24"/>
          <w:szCs w:val="24"/>
        </w:rPr>
        <w:t>Рис. 2. Тонкостенные подпорные стены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i/>
          <w:sz w:val="24"/>
          <w:szCs w:val="24"/>
        </w:rPr>
        <w:t xml:space="preserve">а </w:t>
      </w:r>
      <w:r w:rsidRPr="00200BCE">
        <w:rPr>
          <w:sz w:val="24"/>
          <w:szCs w:val="24"/>
        </w:rPr>
        <w:t xml:space="preserve">- уголковые консольные; </w:t>
      </w:r>
      <w:r w:rsidRPr="00200BCE">
        <w:rPr>
          <w:i/>
          <w:sz w:val="24"/>
          <w:szCs w:val="24"/>
        </w:rPr>
        <w:t>б</w:t>
      </w:r>
      <w:r w:rsidRPr="00200BCE">
        <w:rPr>
          <w:sz w:val="24"/>
          <w:szCs w:val="24"/>
        </w:rPr>
        <w:t xml:space="preserve"> - уголковые анкерные; 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i/>
          <w:sz w:val="24"/>
          <w:szCs w:val="24"/>
        </w:rPr>
        <w:t>в</w:t>
      </w:r>
      <w:r w:rsidRPr="00200BCE">
        <w:rPr>
          <w:sz w:val="24"/>
          <w:szCs w:val="24"/>
        </w:rPr>
        <w:t xml:space="preserve"> - контрфорсные</w:t>
      </w:r>
    </w:p>
    <w:p w:rsidR="00200BCE" w:rsidRDefault="00200BCE" w:rsidP="00200BCE">
      <w:pPr>
        <w:spacing w:after="0" w:line="240" w:lineRule="auto"/>
        <w:jc w:val="center"/>
        <w:rPr>
          <w:b/>
          <w:sz w:val="24"/>
          <w:szCs w:val="24"/>
        </w:rPr>
      </w:pPr>
      <w:r w:rsidRPr="00200BCE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3971341" cy="273191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175" cy="273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473" w:rsidRDefault="00B94473" w:rsidP="00200BCE">
      <w:pPr>
        <w:spacing w:after="0" w:line="240" w:lineRule="auto"/>
        <w:jc w:val="center"/>
        <w:rPr>
          <w:b/>
          <w:sz w:val="24"/>
          <w:szCs w:val="24"/>
        </w:rPr>
      </w:pPr>
    </w:p>
    <w:p w:rsidR="00B94473" w:rsidRPr="00200BCE" w:rsidRDefault="00B94473" w:rsidP="00200BCE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3397885" cy="3691255"/>
            <wp:effectExtent l="0" t="0" r="0" b="4445"/>
            <wp:docPr id="5" name="Рисунок 5" descr="C:\Users\1\Desktop\Лекции ИСТС 2016\ПС\d83cb786f1dadced877995d50e44ca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Лекции ИСТС 2016\ПС\d83cb786f1dadced877995d50e44ca4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88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BCE" w:rsidRPr="00200BCE" w:rsidRDefault="00200BCE" w:rsidP="00200BCE">
      <w:pPr>
        <w:spacing w:after="0" w:line="240" w:lineRule="auto"/>
        <w:rPr>
          <w:b/>
          <w:sz w:val="24"/>
          <w:szCs w:val="24"/>
        </w:rPr>
      </w:pPr>
      <w:r w:rsidRPr="00200BCE">
        <w:rPr>
          <w:b/>
          <w:sz w:val="24"/>
          <w:szCs w:val="24"/>
        </w:rPr>
        <w:t xml:space="preserve">Рис. 3. Сопряжение сборных лицевых и </w:t>
      </w:r>
      <w:bookmarkStart w:id="46" w:name="OCRUncertain408"/>
      <w:r w:rsidRPr="00200BCE">
        <w:rPr>
          <w:b/>
          <w:sz w:val="24"/>
          <w:szCs w:val="24"/>
        </w:rPr>
        <w:t>фунда</w:t>
      </w:r>
      <w:bookmarkStart w:id="47" w:name="OCRUncertain409"/>
      <w:bookmarkEnd w:id="46"/>
      <w:r w:rsidRPr="00200BCE">
        <w:rPr>
          <w:b/>
          <w:sz w:val="24"/>
          <w:szCs w:val="24"/>
        </w:rPr>
        <w:t>ментных</w:t>
      </w:r>
      <w:bookmarkEnd w:id="47"/>
      <w:r w:rsidRPr="00200BCE">
        <w:rPr>
          <w:b/>
          <w:sz w:val="24"/>
          <w:szCs w:val="24"/>
        </w:rPr>
        <w:t xml:space="preserve"> плит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i/>
          <w:sz w:val="24"/>
          <w:szCs w:val="24"/>
        </w:rPr>
        <w:t>а</w:t>
      </w:r>
      <w:r w:rsidRPr="00200BCE">
        <w:rPr>
          <w:sz w:val="24"/>
          <w:szCs w:val="24"/>
        </w:rPr>
        <w:t xml:space="preserve"> - с помощью щелевого паза; </w:t>
      </w:r>
      <w:r w:rsidRPr="00200BCE">
        <w:rPr>
          <w:i/>
          <w:sz w:val="24"/>
          <w:szCs w:val="24"/>
        </w:rPr>
        <w:t>б</w:t>
      </w:r>
      <w:r w:rsidRPr="00200BCE">
        <w:rPr>
          <w:sz w:val="24"/>
          <w:szCs w:val="24"/>
        </w:rPr>
        <w:t xml:space="preserve"> - с помощью </w:t>
      </w:r>
      <w:bookmarkStart w:id="48" w:name="OCRUncertain412"/>
      <w:r w:rsidRPr="00200BCE">
        <w:rPr>
          <w:sz w:val="24"/>
          <w:szCs w:val="24"/>
        </w:rPr>
        <w:t>петлевого</w:t>
      </w:r>
      <w:bookmarkEnd w:id="48"/>
      <w:r w:rsidRPr="00200BCE">
        <w:rPr>
          <w:sz w:val="24"/>
          <w:szCs w:val="24"/>
        </w:rPr>
        <w:t xml:space="preserve"> </w:t>
      </w:r>
      <w:bookmarkStart w:id="49" w:name="OCRUncertain413"/>
      <w:r w:rsidRPr="00200BCE">
        <w:rPr>
          <w:sz w:val="24"/>
          <w:szCs w:val="24"/>
        </w:rPr>
        <w:t>стыка;</w:t>
      </w:r>
      <w:bookmarkEnd w:id="49"/>
      <w:r w:rsidRPr="00200BCE">
        <w:rPr>
          <w:sz w:val="24"/>
          <w:szCs w:val="24"/>
        </w:rPr>
        <w:t xml:space="preserve"> 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i/>
          <w:sz w:val="24"/>
          <w:szCs w:val="24"/>
        </w:rPr>
        <w:lastRenderedPageBreak/>
        <w:t>1</w:t>
      </w:r>
      <w:r w:rsidRPr="00200BCE">
        <w:rPr>
          <w:sz w:val="24"/>
          <w:szCs w:val="24"/>
        </w:rPr>
        <w:t xml:space="preserve"> - лицевая плита; </w:t>
      </w:r>
      <w:r w:rsidRPr="00200BCE">
        <w:rPr>
          <w:i/>
          <w:sz w:val="24"/>
          <w:szCs w:val="24"/>
        </w:rPr>
        <w:t>2</w:t>
      </w:r>
      <w:r w:rsidRPr="00200BCE">
        <w:rPr>
          <w:sz w:val="24"/>
          <w:szCs w:val="24"/>
        </w:rPr>
        <w:t xml:space="preserve"> - </w:t>
      </w:r>
      <w:bookmarkStart w:id="50" w:name="OCRUncertain416"/>
      <w:r w:rsidRPr="00200BCE">
        <w:rPr>
          <w:sz w:val="24"/>
          <w:szCs w:val="24"/>
        </w:rPr>
        <w:t>фундаментная</w:t>
      </w:r>
      <w:bookmarkEnd w:id="50"/>
      <w:r w:rsidRPr="00200BCE">
        <w:rPr>
          <w:sz w:val="24"/>
          <w:szCs w:val="24"/>
        </w:rPr>
        <w:t xml:space="preserve"> плита; </w:t>
      </w:r>
      <w:r w:rsidRPr="00200BCE">
        <w:rPr>
          <w:i/>
          <w:sz w:val="24"/>
          <w:szCs w:val="24"/>
        </w:rPr>
        <w:t>3</w:t>
      </w:r>
      <w:r w:rsidRPr="00200BCE">
        <w:rPr>
          <w:sz w:val="24"/>
          <w:szCs w:val="24"/>
        </w:rPr>
        <w:t xml:space="preserve"> - </w:t>
      </w:r>
      <w:bookmarkStart w:id="51" w:name="OCRUncertain419"/>
      <w:r w:rsidRPr="00200BCE">
        <w:rPr>
          <w:sz w:val="24"/>
          <w:szCs w:val="24"/>
        </w:rPr>
        <w:t>цементно-песчаный</w:t>
      </w:r>
      <w:bookmarkEnd w:id="51"/>
      <w:r w:rsidRPr="00200BCE">
        <w:rPr>
          <w:sz w:val="24"/>
          <w:szCs w:val="24"/>
        </w:rPr>
        <w:t xml:space="preserve"> раствор</w:t>
      </w:r>
      <w:bookmarkStart w:id="52" w:name="OCRUncertain420"/>
      <w:r w:rsidRPr="00200BCE">
        <w:rPr>
          <w:sz w:val="24"/>
          <w:szCs w:val="24"/>
        </w:rPr>
        <w:t>ы</w:t>
      </w:r>
      <w:bookmarkEnd w:id="52"/>
      <w:r w:rsidRPr="00200BCE">
        <w:rPr>
          <w:sz w:val="24"/>
          <w:szCs w:val="24"/>
        </w:rPr>
        <w:t xml:space="preserve">; </w:t>
      </w:r>
      <w:r w:rsidRPr="00200BCE">
        <w:rPr>
          <w:i/>
          <w:sz w:val="24"/>
          <w:szCs w:val="24"/>
        </w:rPr>
        <w:t>4</w:t>
      </w:r>
      <w:r w:rsidRPr="00200BCE">
        <w:rPr>
          <w:sz w:val="24"/>
          <w:szCs w:val="24"/>
        </w:rPr>
        <w:t xml:space="preserve"> - бетон </w:t>
      </w:r>
      <w:bookmarkStart w:id="53" w:name="OCRUncertain422"/>
      <w:proofErr w:type="spellStart"/>
      <w:r w:rsidRPr="00200BCE">
        <w:rPr>
          <w:sz w:val="24"/>
          <w:szCs w:val="24"/>
        </w:rPr>
        <w:t>з</w:t>
      </w:r>
      <w:r w:rsidRPr="00200BCE">
        <w:rPr>
          <w:sz w:val="24"/>
          <w:szCs w:val="24"/>
        </w:rPr>
        <w:t>а</w:t>
      </w:r>
      <w:r w:rsidRPr="00200BCE">
        <w:rPr>
          <w:sz w:val="24"/>
          <w:szCs w:val="24"/>
        </w:rPr>
        <w:t>моноличивания</w:t>
      </w:r>
      <w:bookmarkEnd w:id="53"/>
      <w:proofErr w:type="spellEnd"/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</w:p>
    <w:p w:rsidR="00200BCE" w:rsidRDefault="00200BCE" w:rsidP="00200BCE">
      <w:pPr>
        <w:spacing w:after="0" w:line="240" w:lineRule="auto"/>
        <w:jc w:val="center"/>
        <w:rPr>
          <w:sz w:val="24"/>
          <w:szCs w:val="24"/>
        </w:rPr>
      </w:pPr>
      <w:r w:rsidRPr="00200BCE">
        <w:rPr>
          <w:noProof/>
          <w:sz w:val="24"/>
          <w:szCs w:val="24"/>
          <w:lang w:eastAsia="ru-RU"/>
        </w:rPr>
        <w:drawing>
          <wp:inline distT="0" distB="0" distL="0" distR="0">
            <wp:extent cx="2675467" cy="330019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875" cy="330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</w:p>
    <w:p w:rsidR="00200BCE" w:rsidRPr="00200BCE" w:rsidRDefault="00200BCE" w:rsidP="00200BCE">
      <w:pPr>
        <w:spacing w:after="0" w:line="240" w:lineRule="auto"/>
        <w:rPr>
          <w:b/>
          <w:sz w:val="24"/>
          <w:szCs w:val="24"/>
        </w:rPr>
      </w:pPr>
      <w:r w:rsidRPr="00200BCE">
        <w:rPr>
          <w:b/>
          <w:sz w:val="24"/>
          <w:szCs w:val="24"/>
        </w:rPr>
        <w:t xml:space="preserve">Рис. 4. Конструкция подпорной стены с </w:t>
      </w:r>
      <w:bookmarkStart w:id="54" w:name="OCRUncertain404"/>
      <w:r w:rsidRPr="00200BCE">
        <w:rPr>
          <w:b/>
          <w:sz w:val="24"/>
          <w:szCs w:val="24"/>
        </w:rPr>
        <w:t>использованием</w:t>
      </w:r>
      <w:bookmarkEnd w:id="54"/>
      <w:r w:rsidRPr="00200BCE">
        <w:rPr>
          <w:b/>
          <w:sz w:val="24"/>
          <w:szCs w:val="24"/>
        </w:rPr>
        <w:t xml:space="preserve"> уни</w:t>
      </w:r>
      <w:bookmarkStart w:id="55" w:name="OCRUncertain405"/>
      <w:r w:rsidRPr="00200BCE">
        <w:rPr>
          <w:b/>
          <w:sz w:val="24"/>
          <w:szCs w:val="24"/>
        </w:rPr>
        <w:t>в</w:t>
      </w:r>
      <w:bookmarkEnd w:id="55"/>
      <w:r w:rsidRPr="00200BCE">
        <w:rPr>
          <w:b/>
          <w:sz w:val="24"/>
          <w:szCs w:val="24"/>
        </w:rPr>
        <w:t xml:space="preserve">ерсальной стеновой </w:t>
      </w:r>
      <w:bookmarkStart w:id="56" w:name="OCRUncertain406"/>
      <w:r w:rsidRPr="00200BCE">
        <w:rPr>
          <w:b/>
          <w:sz w:val="24"/>
          <w:szCs w:val="24"/>
        </w:rPr>
        <w:t>панели</w:t>
      </w:r>
    </w:p>
    <w:bookmarkEnd w:id="56"/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  <w:r w:rsidRPr="00200BCE">
        <w:rPr>
          <w:i/>
          <w:sz w:val="24"/>
          <w:szCs w:val="24"/>
        </w:rPr>
        <w:t>1</w:t>
      </w:r>
      <w:r w:rsidRPr="00200BCE">
        <w:rPr>
          <w:sz w:val="24"/>
          <w:szCs w:val="24"/>
        </w:rPr>
        <w:t xml:space="preserve"> - универсальная панель стеновая  </w:t>
      </w:r>
      <w:bookmarkStart w:id="57" w:name="OCRUncertain407"/>
      <w:r w:rsidRPr="00200BCE">
        <w:rPr>
          <w:sz w:val="24"/>
          <w:szCs w:val="24"/>
        </w:rPr>
        <w:t xml:space="preserve">(УПС); </w:t>
      </w:r>
      <w:bookmarkEnd w:id="57"/>
      <w:r w:rsidRPr="00200BCE">
        <w:rPr>
          <w:i/>
          <w:sz w:val="24"/>
          <w:szCs w:val="24"/>
        </w:rPr>
        <w:t>2</w:t>
      </w:r>
      <w:r w:rsidRPr="00200BCE">
        <w:rPr>
          <w:sz w:val="24"/>
          <w:szCs w:val="24"/>
        </w:rPr>
        <w:t xml:space="preserve"> - монолитная часть подошвы</w:t>
      </w:r>
    </w:p>
    <w:p w:rsidR="00200BCE" w:rsidRPr="00200BCE" w:rsidRDefault="00200BCE" w:rsidP="00200BCE">
      <w:pPr>
        <w:spacing w:after="0" w:line="240" w:lineRule="auto"/>
        <w:rPr>
          <w:sz w:val="24"/>
          <w:szCs w:val="24"/>
        </w:rPr>
      </w:pPr>
    </w:p>
    <w:p w:rsidR="00200BCE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 xml:space="preserve">По способу </w:t>
      </w:r>
      <w:bookmarkStart w:id="58" w:name="OCRUncertain427"/>
      <w:r w:rsidRPr="002F3B06">
        <w:rPr>
          <w:sz w:val="24"/>
          <w:szCs w:val="24"/>
        </w:rPr>
        <w:t>и</w:t>
      </w:r>
      <w:bookmarkEnd w:id="58"/>
      <w:r w:rsidRPr="002F3B06">
        <w:rPr>
          <w:sz w:val="24"/>
          <w:szCs w:val="24"/>
        </w:rPr>
        <w:t>зготовления тонкостенные подпорные стены могут быть монолитными, сборными и сборно-монолитными.</w:t>
      </w:r>
    </w:p>
    <w:p w:rsidR="002F3B06" w:rsidRP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>Тонкостенные консольные стены уголкового типа состоят из лицевых и фундаментных плит, жестко сопряженных между собой.</w:t>
      </w:r>
    </w:p>
    <w:p w:rsidR="002F3B06" w:rsidRP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 xml:space="preserve">В полносборных конструкциях лицевые и фундаментные плиты </w:t>
      </w:r>
      <w:bookmarkStart w:id="59" w:name="OCRUncertain428"/>
      <w:r w:rsidRPr="002F3B06">
        <w:rPr>
          <w:sz w:val="24"/>
          <w:szCs w:val="24"/>
        </w:rPr>
        <w:t>выполняются</w:t>
      </w:r>
      <w:bookmarkEnd w:id="59"/>
      <w:r w:rsidRPr="002F3B06">
        <w:rPr>
          <w:sz w:val="24"/>
          <w:szCs w:val="24"/>
        </w:rPr>
        <w:t xml:space="preserve"> из готовых элементов. В сборно-монолитных конструкциях лицевая плита сборная, а фундаментная - монолитная.</w:t>
      </w:r>
    </w:p>
    <w:p w:rsid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>В монолитных подпорных стенах жесткость узлового сопряжения лицевых и фундамен</w:t>
      </w:r>
      <w:r w:rsidRPr="002F3B06">
        <w:rPr>
          <w:sz w:val="24"/>
          <w:szCs w:val="24"/>
        </w:rPr>
        <w:t>т</w:t>
      </w:r>
      <w:r w:rsidRPr="002F3B06">
        <w:rPr>
          <w:sz w:val="24"/>
          <w:szCs w:val="24"/>
        </w:rPr>
        <w:t xml:space="preserve">ных плит обеспечивается соответствующим расположением </w:t>
      </w:r>
      <w:bookmarkStart w:id="60" w:name="OCRUncertain429"/>
      <w:r w:rsidRPr="002F3B06">
        <w:rPr>
          <w:sz w:val="24"/>
          <w:szCs w:val="24"/>
        </w:rPr>
        <w:t>арматуры,</w:t>
      </w:r>
      <w:bookmarkEnd w:id="60"/>
      <w:r w:rsidRPr="002F3B06">
        <w:rPr>
          <w:sz w:val="24"/>
          <w:szCs w:val="24"/>
        </w:rPr>
        <w:t xml:space="preserve"> а жесткость соед</w:t>
      </w:r>
      <w:r w:rsidRPr="002F3B06">
        <w:rPr>
          <w:sz w:val="24"/>
          <w:szCs w:val="24"/>
        </w:rPr>
        <w:t>и</w:t>
      </w:r>
      <w:r w:rsidRPr="002F3B06">
        <w:rPr>
          <w:sz w:val="24"/>
          <w:szCs w:val="24"/>
        </w:rPr>
        <w:t>нения в сборных подпорных стенах - устройством щелевого паза (рис. 3,</w:t>
      </w:r>
      <w:r w:rsidRPr="002F3B06">
        <w:rPr>
          <w:i/>
          <w:sz w:val="24"/>
          <w:szCs w:val="24"/>
        </w:rPr>
        <w:t>а</w:t>
      </w:r>
      <w:r w:rsidRPr="002F3B06">
        <w:rPr>
          <w:sz w:val="24"/>
          <w:szCs w:val="24"/>
        </w:rPr>
        <w:t>) или петлевого стыка (рис. 3,</w:t>
      </w:r>
      <w:r w:rsidRPr="002F3B06">
        <w:rPr>
          <w:i/>
          <w:sz w:val="24"/>
          <w:szCs w:val="24"/>
        </w:rPr>
        <w:t>6</w:t>
      </w:r>
      <w:r w:rsidRPr="002F3B06">
        <w:rPr>
          <w:sz w:val="24"/>
          <w:szCs w:val="24"/>
        </w:rPr>
        <w:t>).</w:t>
      </w:r>
    </w:p>
    <w:p w:rsidR="002F3B06" w:rsidRP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>Тонкостенные подпорные стены с анкерными тягами состоят из лицевых и фундаментных плит, соединенных анкерными тягами (связями), которые создают в плитах дополнител</w:t>
      </w:r>
      <w:r w:rsidRPr="002F3B06">
        <w:rPr>
          <w:sz w:val="24"/>
          <w:szCs w:val="24"/>
        </w:rPr>
        <w:t>ь</w:t>
      </w:r>
      <w:r w:rsidRPr="002F3B06">
        <w:rPr>
          <w:sz w:val="24"/>
          <w:szCs w:val="24"/>
        </w:rPr>
        <w:t>ные опоры, облегчающие их работу.</w:t>
      </w:r>
    </w:p>
    <w:p w:rsidR="002F3B06" w:rsidRP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>Сопряжение лицевых и фундаментных плит может быть шарнирным или жестким.</w:t>
      </w:r>
    </w:p>
    <w:p w:rsidR="002F3B06" w:rsidRP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bookmarkStart w:id="61" w:name="OCRUncertain430"/>
      <w:r w:rsidRPr="002F3B06">
        <w:rPr>
          <w:sz w:val="24"/>
          <w:szCs w:val="24"/>
        </w:rPr>
        <w:t>Контрфорсные</w:t>
      </w:r>
      <w:bookmarkEnd w:id="61"/>
      <w:r w:rsidRPr="002F3B06">
        <w:rPr>
          <w:sz w:val="24"/>
          <w:szCs w:val="24"/>
        </w:rPr>
        <w:t xml:space="preserve"> подпорные стены состоят из ограждающей лицевой плиты, контрфорса и фундаментной плиты. При этом грунтовая нагрузка </w:t>
      </w:r>
      <w:bookmarkStart w:id="62" w:name="OCRUncertain431"/>
      <w:r w:rsidRPr="002F3B06">
        <w:rPr>
          <w:sz w:val="24"/>
          <w:szCs w:val="24"/>
        </w:rPr>
        <w:t>о</w:t>
      </w:r>
      <w:bookmarkEnd w:id="62"/>
      <w:r w:rsidRPr="002F3B06">
        <w:rPr>
          <w:sz w:val="24"/>
          <w:szCs w:val="24"/>
        </w:rPr>
        <w:t>т лицевой плиты частично или по</w:t>
      </w:r>
      <w:r w:rsidRPr="002F3B06">
        <w:rPr>
          <w:sz w:val="24"/>
          <w:szCs w:val="24"/>
        </w:rPr>
        <w:t>л</w:t>
      </w:r>
      <w:r w:rsidRPr="002F3B06">
        <w:rPr>
          <w:sz w:val="24"/>
          <w:szCs w:val="24"/>
        </w:rPr>
        <w:t>ностью передается на контрфорс.</w:t>
      </w:r>
    </w:p>
    <w:p w:rsidR="002F3B06" w:rsidRPr="002F3B06" w:rsidRDefault="002F3B06" w:rsidP="002F3B06">
      <w:pPr>
        <w:spacing w:after="0" w:line="240" w:lineRule="auto"/>
        <w:jc w:val="both"/>
        <w:rPr>
          <w:sz w:val="24"/>
          <w:szCs w:val="24"/>
        </w:rPr>
      </w:pPr>
      <w:r w:rsidRPr="002F3B06">
        <w:rPr>
          <w:sz w:val="24"/>
          <w:szCs w:val="24"/>
        </w:rPr>
        <w:t>При проект</w:t>
      </w:r>
      <w:bookmarkStart w:id="63" w:name="OCRUncertain433"/>
      <w:r w:rsidRPr="002F3B06">
        <w:rPr>
          <w:sz w:val="24"/>
          <w:szCs w:val="24"/>
        </w:rPr>
        <w:t>и</w:t>
      </w:r>
      <w:bookmarkEnd w:id="63"/>
      <w:r w:rsidRPr="002F3B06">
        <w:rPr>
          <w:sz w:val="24"/>
          <w:szCs w:val="24"/>
        </w:rPr>
        <w:t>рова</w:t>
      </w:r>
      <w:bookmarkStart w:id="64" w:name="OCRUncertain436"/>
      <w:r w:rsidRPr="002F3B06">
        <w:rPr>
          <w:sz w:val="24"/>
          <w:szCs w:val="24"/>
        </w:rPr>
        <w:t>нии</w:t>
      </w:r>
      <w:bookmarkEnd w:id="64"/>
      <w:r w:rsidRPr="002F3B06">
        <w:rPr>
          <w:sz w:val="24"/>
          <w:szCs w:val="24"/>
        </w:rPr>
        <w:t xml:space="preserve"> подпор</w:t>
      </w:r>
      <w:bookmarkStart w:id="65" w:name="OCRUncertain437"/>
      <w:r w:rsidRPr="002F3B06">
        <w:rPr>
          <w:sz w:val="24"/>
          <w:szCs w:val="24"/>
        </w:rPr>
        <w:t>н</w:t>
      </w:r>
      <w:bookmarkEnd w:id="65"/>
      <w:r w:rsidRPr="002F3B06">
        <w:rPr>
          <w:sz w:val="24"/>
          <w:szCs w:val="24"/>
        </w:rPr>
        <w:t>ых ст</w:t>
      </w:r>
      <w:bookmarkStart w:id="66" w:name="OCRUncertain438"/>
      <w:r w:rsidRPr="002F3B06">
        <w:rPr>
          <w:sz w:val="24"/>
          <w:szCs w:val="24"/>
        </w:rPr>
        <w:t>е</w:t>
      </w:r>
      <w:bookmarkEnd w:id="66"/>
      <w:r w:rsidRPr="002F3B06">
        <w:rPr>
          <w:sz w:val="24"/>
          <w:szCs w:val="24"/>
        </w:rPr>
        <w:t>н из ун</w:t>
      </w:r>
      <w:bookmarkStart w:id="67" w:name="OCRUncertain439"/>
      <w:r w:rsidRPr="002F3B06">
        <w:rPr>
          <w:sz w:val="24"/>
          <w:szCs w:val="24"/>
        </w:rPr>
        <w:t>и</w:t>
      </w:r>
      <w:bookmarkEnd w:id="67"/>
      <w:r w:rsidRPr="002F3B06">
        <w:rPr>
          <w:sz w:val="24"/>
          <w:szCs w:val="24"/>
        </w:rPr>
        <w:t>фиц</w:t>
      </w:r>
      <w:bookmarkStart w:id="68" w:name="OCRUncertain440"/>
      <w:r w:rsidRPr="002F3B06">
        <w:rPr>
          <w:sz w:val="24"/>
          <w:szCs w:val="24"/>
        </w:rPr>
        <w:t>и</w:t>
      </w:r>
      <w:bookmarkEnd w:id="68"/>
      <w:r w:rsidRPr="002F3B06">
        <w:rPr>
          <w:sz w:val="24"/>
          <w:szCs w:val="24"/>
        </w:rPr>
        <w:t>рованны</w:t>
      </w:r>
      <w:bookmarkStart w:id="69" w:name="OCRUncertain441"/>
      <w:r w:rsidRPr="002F3B06">
        <w:rPr>
          <w:sz w:val="24"/>
          <w:szCs w:val="24"/>
        </w:rPr>
        <w:t>х</w:t>
      </w:r>
      <w:bookmarkEnd w:id="69"/>
      <w:r w:rsidRPr="002F3B06">
        <w:rPr>
          <w:sz w:val="24"/>
          <w:szCs w:val="24"/>
        </w:rPr>
        <w:t xml:space="preserve"> панел</w:t>
      </w:r>
      <w:bookmarkStart w:id="70" w:name="OCRUncertain442"/>
      <w:r w:rsidRPr="002F3B06">
        <w:rPr>
          <w:sz w:val="24"/>
          <w:szCs w:val="24"/>
        </w:rPr>
        <w:t>е</w:t>
      </w:r>
      <w:bookmarkEnd w:id="70"/>
      <w:r w:rsidRPr="002F3B06">
        <w:rPr>
          <w:sz w:val="24"/>
          <w:szCs w:val="24"/>
        </w:rPr>
        <w:t xml:space="preserve">й </w:t>
      </w:r>
      <w:bookmarkStart w:id="71" w:name="OCRUncertain443"/>
      <w:r w:rsidRPr="002F3B06">
        <w:rPr>
          <w:sz w:val="24"/>
          <w:szCs w:val="24"/>
        </w:rPr>
        <w:t>стеновых</w:t>
      </w:r>
      <w:bookmarkEnd w:id="71"/>
      <w:r w:rsidRPr="002F3B06">
        <w:rPr>
          <w:sz w:val="24"/>
          <w:szCs w:val="24"/>
        </w:rPr>
        <w:t xml:space="preserve"> </w:t>
      </w:r>
      <w:bookmarkStart w:id="72" w:name="OCRUncertain444"/>
      <w:r w:rsidRPr="002F3B06">
        <w:rPr>
          <w:sz w:val="24"/>
          <w:szCs w:val="24"/>
        </w:rPr>
        <w:t>(УПС),</w:t>
      </w:r>
      <w:bookmarkEnd w:id="72"/>
      <w:r w:rsidRPr="002F3B06">
        <w:rPr>
          <w:sz w:val="24"/>
          <w:szCs w:val="24"/>
        </w:rPr>
        <w:t xml:space="preserve"> часть фундаме</w:t>
      </w:r>
      <w:bookmarkStart w:id="73" w:name="OCRUncertain445"/>
      <w:r w:rsidRPr="002F3B06">
        <w:rPr>
          <w:sz w:val="24"/>
          <w:szCs w:val="24"/>
        </w:rPr>
        <w:t>н</w:t>
      </w:r>
      <w:bookmarkEnd w:id="73"/>
      <w:r w:rsidRPr="002F3B06">
        <w:rPr>
          <w:sz w:val="24"/>
          <w:szCs w:val="24"/>
        </w:rPr>
        <w:t xml:space="preserve">тной плиты </w:t>
      </w:r>
      <w:bookmarkStart w:id="74" w:name="OCRUncertain446"/>
      <w:r w:rsidRPr="002F3B06">
        <w:rPr>
          <w:sz w:val="24"/>
          <w:szCs w:val="24"/>
        </w:rPr>
        <w:t>выполняется</w:t>
      </w:r>
      <w:bookmarkEnd w:id="74"/>
      <w:r w:rsidRPr="002F3B06">
        <w:rPr>
          <w:sz w:val="24"/>
          <w:szCs w:val="24"/>
        </w:rPr>
        <w:t xml:space="preserve"> из мон</w:t>
      </w:r>
      <w:bookmarkStart w:id="75" w:name="OCRUncertain447"/>
      <w:r w:rsidRPr="002F3B06">
        <w:rPr>
          <w:sz w:val="24"/>
          <w:szCs w:val="24"/>
        </w:rPr>
        <w:t>о</w:t>
      </w:r>
      <w:bookmarkEnd w:id="75"/>
      <w:r w:rsidRPr="002F3B06">
        <w:rPr>
          <w:sz w:val="24"/>
          <w:szCs w:val="24"/>
        </w:rPr>
        <w:t>лит</w:t>
      </w:r>
      <w:bookmarkStart w:id="76" w:name="OCRUncertain448"/>
      <w:r w:rsidRPr="002F3B06">
        <w:rPr>
          <w:sz w:val="24"/>
          <w:szCs w:val="24"/>
        </w:rPr>
        <w:t>н</w:t>
      </w:r>
      <w:bookmarkEnd w:id="76"/>
      <w:r w:rsidRPr="002F3B06">
        <w:rPr>
          <w:sz w:val="24"/>
          <w:szCs w:val="24"/>
        </w:rPr>
        <w:t>ого бетона с испол</w:t>
      </w:r>
      <w:bookmarkStart w:id="77" w:name="OCRUncertain449"/>
      <w:r w:rsidRPr="002F3B06">
        <w:rPr>
          <w:sz w:val="24"/>
          <w:szCs w:val="24"/>
        </w:rPr>
        <w:t>ь</w:t>
      </w:r>
      <w:bookmarkEnd w:id="77"/>
      <w:r w:rsidRPr="002F3B06">
        <w:rPr>
          <w:sz w:val="24"/>
          <w:szCs w:val="24"/>
        </w:rPr>
        <w:t>зованием сва</w:t>
      </w:r>
      <w:r w:rsidRPr="002F3B06">
        <w:rPr>
          <w:sz w:val="24"/>
          <w:szCs w:val="24"/>
        </w:rPr>
        <w:t>р</w:t>
      </w:r>
      <w:r w:rsidRPr="002F3B06">
        <w:rPr>
          <w:sz w:val="24"/>
          <w:szCs w:val="24"/>
        </w:rPr>
        <w:t xml:space="preserve">ного соединения для </w:t>
      </w:r>
      <w:bookmarkStart w:id="78" w:name="OCRUncertain450"/>
      <w:r w:rsidRPr="002F3B06">
        <w:rPr>
          <w:sz w:val="24"/>
          <w:szCs w:val="24"/>
        </w:rPr>
        <w:t>в</w:t>
      </w:r>
      <w:bookmarkEnd w:id="78"/>
      <w:r w:rsidRPr="002F3B06">
        <w:rPr>
          <w:sz w:val="24"/>
          <w:szCs w:val="24"/>
        </w:rPr>
        <w:t>ерхней арматуры и ст</w:t>
      </w:r>
      <w:bookmarkStart w:id="79" w:name="OCRUncertain451"/>
      <w:r w:rsidRPr="002F3B06">
        <w:rPr>
          <w:sz w:val="24"/>
          <w:szCs w:val="24"/>
        </w:rPr>
        <w:t>ы</w:t>
      </w:r>
      <w:bookmarkEnd w:id="79"/>
      <w:r w:rsidRPr="002F3B06">
        <w:rPr>
          <w:sz w:val="24"/>
          <w:szCs w:val="24"/>
        </w:rPr>
        <w:t>ковки внахлестку для нижней арматуры (рис. 4).</w:t>
      </w:r>
    </w:p>
    <w:p w:rsidR="002F3B06" w:rsidRDefault="007A5EEB" w:rsidP="002F3B06">
      <w:pPr>
        <w:spacing w:after="0" w:line="240" w:lineRule="auto"/>
        <w:jc w:val="both"/>
        <w:rPr>
          <w:b/>
          <w:sz w:val="24"/>
          <w:szCs w:val="24"/>
        </w:rPr>
      </w:pPr>
      <w:r w:rsidRPr="007A5EEB">
        <w:rPr>
          <w:b/>
          <w:sz w:val="24"/>
          <w:szCs w:val="24"/>
        </w:rPr>
        <w:t>ПОДПОРНО-ОСЕДАЮЩИ</w:t>
      </w:r>
      <w:r>
        <w:rPr>
          <w:b/>
          <w:sz w:val="24"/>
          <w:szCs w:val="24"/>
        </w:rPr>
        <w:t>Е</w:t>
      </w:r>
      <w:r w:rsidRPr="007A5EEB">
        <w:rPr>
          <w:b/>
          <w:sz w:val="24"/>
          <w:szCs w:val="24"/>
        </w:rPr>
        <w:t xml:space="preserve"> СТЕН</w:t>
      </w:r>
      <w:r>
        <w:rPr>
          <w:b/>
          <w:sz w:val="24"/>
          <w:szCs w:val="24"/>
        </w:rPr>
        <w:t>Ы.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 xml:space="preserve">-оседающие стены, являющиеся </w:t>
      </w:r>
      <w:proofErr w:type="spellStart"/>
      <w:r w:rsidRPr="007A5EEB">
        <w:rPr>
          <w:sz w:val="24"/>
          <w:szCs w:val="24"/>
        </w:rPr>
        <w:t>бесфундаментной</w:t>
      </w:r>
      <w:proofErr w:type="spellEnd"/>
      <w:r w:rsidRPr="007A5EEB">
        <w:rPr>
          <w:sz w:val="24"/>
          <w:szCs w:val="24"/>
        </w:rPr>
        <w:t xml:space="preserve"> разновидностью продольных берегоукрепительных сооружений, рекомендуется использовать для защиты от размыва </w:t>
      </w:r>
      <w:r w:rsidRPr="007A5EEB">
        <w:rPr>
          <w:sz w:val="24"/>
          <w:szCs w:val="24"/>
        </w:rPr>
        <w:lastRenderedPageBreak/>
        <w:t>земляного полотна железных и автомобильных дорог, расположенных в зонах примык</w:t>
      </w:r>
      <w:r w:rsidRPr="007A5EEB">
        <w:rPr>
          <w:sz w:val="24"/>
          <w:szCs w:val="24"/>
        </w:rPr>
        <w:t>а</w:t>
      </w:r>
      <w:r w:rsidRPr="007A5EEB">
        <w:rPr>
          <w:sz w:val="24"/>
          <w:szCs w:val="24"/>
        </w:rPr>
        <w:t xml:space="preserve">ния к речным потокам (на прижимных участках) (рис. </w:t>
      </w:r>
      <w:hyperlink r:id="rId11" w:anchor="i115822" w:tooltip="Рисунок 1" w:history="1">
        <w:r w:rsidRPr="007A5EEB">
          <w:rPr>
            <w:rStyle w:val="a5"/>
            <w:sz w:val="24"/>
            <w:szCs w:val="24"/>
          </w:rPr>
          <w:t>1</w:t>
        </w:r>
      </w:hyperlink>
      <w:r w:rsidRPr="007A5EEB">
        <w:rPr>
          <w:sz w:val="24"/>
          <w:szCs w:val="24"/>
        </w:rPr>
        <w:t>). Поскольку в процессе размыва грунта в подошве защищаемого откоса (берегового склона) оседающие массивы опуск</w:t>
      </w:r>
      <w:r w:rsidRPr="007A5EEB">
        <w:rPr>
          <w:sz w:val="24"/>
          <w:szCs w:val="24"/>
        </w:rPr>
        <w:t>а</w:t>
      </w:r>
      <w:r w:rsidRPr="007A5EEB">
        <w:rPr>
          <w:sz w:val="24"/>
          <w:szCs w:val="24"/>
        </w:rPr>
        <w:t>ются под влиянием силы тяжести в образующуюся воронку размыва и тем самым пред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 xml:space="preserve">храняют откос (береговой склон) от дальнейших (боковых) деформаций, то эти массивы после их опускания (или предварительно) наращивают на соответствующую величину. В некоторых случаях предварительно </w:t>
      </w:r>
      <w:proofErr w:type="spellStart"/>
      <w:r w:rsidRPr="007A5EEB">
        <w:rPr>
          <w:sz w:val="24"/>
          <w:szCs w:val="24"/>
        </w:rPr>
        <w:t>нарощенные</w:t>
      </w:r>
      <w:proofErr w:type="spellEnd"/>
      <w:r w:rsidRPr="007A5EEB">
        <w:rPr>
          <w:sz w:val="24"/>
          <w:szCs w:val="24"/>
        </w:rPr>
        <w:t xml:space="preserve"> участки оседающих массивов целесоо</w:t>
      </w:r>
      <w:r w:rsidRPr="007A5EEB">
        <w:rPr>
          <w:sz w:val="24"/>
          <w:szCs w:val="24"/>
        </w:rPr>
        <w:t>б</w:t>
      </w:r>
      <w:r w:rsidRPr="007A5EEB">
        <w:rPr>
          <w:sz w:val="24"/>
          <w:szCs w:val="24"/>
        </w:rPr>
        <w:t xml:space="preserve">разно устраивать в виде противовесов (см. рис. </w:t>
      </w:r>
      <w:hyperlink r:id="rId12" w:anchor="i115822" w:tooltip="Рисунок 1" w:history="1">
        <w:r w:rsidRPr="007A5EEB">
          <w:rPr>
            <w:rStyle w:val="a5"/>
            <w:sz w:val="24"/>
            <w:szCs w:val="24"/>
          </w:rPr>
          <w:t>1</w:t>
        </w:r>
      </w:hyperlink>
      <w:r w:rsidRPr="007A5EEB">
        <w:rPr>
          <w:sz w:val="24"/>
          <w:szCs w:val="24"/>
        </w:rPr>
        <w:t xml:space="preserve">), целью которых является повышение общей устойчивости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-оседающей стены против опрокидывания и сдвига.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>Одевающие стены предпочтительны из сборных элементов. В некоторых случаях их д</w:t>
      </w:r>
      <w:r w:rsidRPr="007A5EEB">
        <w:rPr>
          <w:sz w:val="24"/>
          <w:szCs w:val="24"/>
        </w:rPr>
        <w:t>е</w:t>
      </w:r>
      <w:r w:rsidRPr="007A5EEB">
        <w:rPr>
          <w:sz w:val="24"/>
          <w:szCs w:val="24"/>
        </w:rPr>
        <w:t xml:space="preserve">лают из каменной кладки на цементном растворе. Оседающие массивы изготавливают </w:t>
      </w:r>
      <w:proofErr w:type="gramStart"/>
      <w:r w:rsidRPr="007A5EEB">
        <w:rPr>
          <w:sz w:val="24"/>
          <w:szCs w:val="24"/>
        </w:rPr>
        <w:t>монолитными</w:t>
      </w:r>
      <w:proofErr w:type="gramEnd"/>
      <w:r w:rsidRPr="007A5EEB">
        <w:rPr>
          <w:sz w:val="24"/>
          <w:szCs w:val="24"/>
        </w:rPr>
        <w:t xml:space="preserve"> или сборно-монолитными.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0" w:name="i98162"/>
      <w:bookmarkStart w:id="81" w:name="i108004"/>
      <w:bookmarkEnd w:id="80"/>
      <w:r w:rsidRPr="007A5EEB">
        <w:rPr>
          <w:sz w:val="24"/>
          <w:szCs w:val="24"/>
        </w:rPr>
        <w:t>1.2</w:t>
      </w:r>
      <w:bookmarkEnd w:id="81"/>
      <w:r w:rsidRPr="007A5EEB">
        <w:rPr>
          <w:sz w:val="24"/>
          <w:szCs w:val="24"/>
        </w:rPr>
        <w:t xml:space="preserve">. </w:t>
      </w:r>
      <w:proofErr w:type="spellStart"/>
      <w:proofErr w:type="gram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 xml:space="preserve">-оседающие стены рекомендуются для защиты от размыва берегов горных и </w:t>
      </w:r>
      <w:proofErr w:type="spellStart"/>
      <w:r w:rsidRPr="007A5EEB">
        <w:rPr>
          <w:sz w:val="24"/>
          <w:szCs w:val="24"/>
        </w:rPr>
        <w:t>полугорных</w:t>
      </w:r>
      <w:proofErr w:type="spellEnd"/>
      <w:r w:rsidRPr="007A5EEB">
        <w:rPr>
          <w:sz w:val="24"/>
          <w:szCs w:val="24"/>
        </w:rPr>
        <w:t xml:space="preserve"> рек, а также подтопляемых откосов насыпей строящихся и вновь проектир</w:t>
      </w:r>
      <w:r w:rsidRPr="007A5EEB">
        <w:rPr>
          <w:sz w:val="24"/>
          <w:szCs w:val="24"/>
        </w:rPr>
        <w:t>у</w:t>
      </w:r>
      <w:r w:rsidRPr="007A5EEB">
        <w:rPr>
          <w:sz w:val="24"/>
          <w:szCs w:val="24"/>
        </w:rPr>
        <w:t>емых железных и автомобильных дорог (в частности, в случаях уширения проезжей части их за счет русла реки на прижимных участках) в местах со сложными рельефными, гидр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>логическими и другими особыми условиями прохождения трассы, труднодоступных для осуществления изыскательских и строительных работ, при</w:t>
      </w:r>
      <w:proofErr w:type="gramEnd"/>
      <w:r w:rsidRPr="007A5EEB">
        <w:rPr>
          <w:sz w:val="24"/>
          <w:szCs w:val="24"/>
        </w:rPr>
        <w:t xml:space="preserve"> расчетных </w:t>
      </w:r>
      <w:proofErr w:type="gramStart"/>
      <w:r w:rsidRPr="007A5EEB">
        <w:rPr>
          <w:sz w:val="24"/>
          <w:szCs w:val="24"/>
        </w:rPr>
        <w:t>скоростях</w:t>
      </w:r>
      <w:proofErr w:type="gramEnd"/>
      <w:r w:rsidRPr="007A5EEB">
        <w:rPr>
          <w:sz w:val="24"/>
          <w:szCs w:val="24"/>
        </w:rPr>
        <w:t xml:space="preserve"> течения в пределах от 4 до 8 м/с и наличии в русле реки, в зоне предполагаемых оснований </w:t>
      </w:r>
      <w:proofErr w:type="spellStart"/>
      <w:r w:rsidRPr="007A5EEB">
        <w:rPr>
          <w:sz w:val="24"/>
          <w:szCs w:val="24"/>
        </w:rPr>
        <w:t>подпо</w:t>
      </w:r>
      <w:r w:rsidRPr="007A5EEB">
        <w:rPr>
          <w:sz w:val="24"/>
          <w:szCs w:val="24"/>
        </w:rPr>
        <w:t>р</w:t>
      </w:r>
      <w:r w:rsidRPr="007A5EEB">
        <w:rPr>
          <w:sz w:val="24"/>
          <w:szCs w:val="24"/>
        </w:rPr>
        <w:t>но</w:t>
      </w:r>
      <w:proofErr w:type="spellEnd"/>
      <w:r w:rsidRPr="007A5EEB">
        <w:rPr>
          <w:sz w:val="24"/>
          <w:szCs w:val="24"/>
        </w:rPr>
        <w:t>-оседающих стен, гравийно-галечно-валунного материала. При этом за расчетную ск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 xml:space="preserve">рость течения </w:t>
      </w:r>
      <w:proofErr w:type="spellStart"/>
      <w:proofErr w:type="gramStart"/>
      <w:r w:rsidRPr="007A5EEB">
        <w:rPr>
          <w:sz w:val="24"/>
          <w:szCs w:val="24"/>
        </w:rPr>
        <w:t>V</w:t>
      </w:r>
      <w:proofErr w:type="gramEnd"/>
      <w:r w:rsidRPr="007A5EEB">
        <w:rPr>
          <w:sz w:val="24"/>
          <w:szCs w:val="24"/>
          <w:vertAlign w:val="subscript"/>
        </w:rPr>
        <w:t>р</w:t>
      </w:r>
      <w:proofErr w:type="spellEnd"/>
      <w:r w:rsidRPr="007A5EEB">
        <w:rPr>
          <w:sz w:val="24"/>
          <w:szCs w:val="24"/>
        </w:rPr>
        <w:t xml:space="preserve"> принимают среднюю скорость течения на вертикали у подошвы защ</w:t>
      </w:r>
      <w:r w:rsidRPr="007A5EEB">
        <w:rPr>
          <w:sz w:val="24"/>
          <w:szCs w:val="24"/>
        </w:rPr>
        <w:t>и</w:t>
      </w:r>
      <w:r w:rsidRPr="007A5EEB">
        <w:rPr>
          <w:sz w:val="24"/>
          <w:szCs w:val="24"/>
        </w:rPr>
        <w:t>щаемого откоса (берегового склона) при расчетном уровне воды заданной вероятности превышения.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2" w:name="i115822"/>
      <w:r w:rsidRPr="007A5EEB">
        <w:rPr>
          <w:noProof/>
          <w:sz w:val="24"/>
          <w:szCs w:val="24"/>
          <w:lang w:eastAsia="ru-RU"/>
        </w:rPr>
        <w:drawing>
          <wp:inline distT="0" distB="0" distL="0" distR="0" wp14:anchorId="036C3557" wp14:editId="6946EE7E">
            <wp:extent cx="2529840" cy="2438400"/>
            <wp:effectExtent l="19050" t="0" r="3810" b="0"/>
            <wp:docPr id="7" name="Рисунок 7" descr="http://www.tehlit.ru/1lib_norma_doc/45/45446/x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ehlit.ru/1lib_norma_doc/45/45446/x00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82"/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3" w:name="i127808"/>
      <w:r w:rsidRPr="007A5EEB">
        <w:rPr>
          <w:sz w:val="24"/>
          <w:szCs w:val="24"/>
        </w:rPr>
        <w:t>Рис</w:t>
      </w:r>
      <w:bookmarkEnd w:id="83"/>
      <w:r w:rsidRPr="007A5EEB">
        <w:rPr>
          <w:sz w:val="24"/>
          <w:szCs w:val="24"/>
        </w:rPr>
        <w:t xml:space="preserve">. 1. Конструкция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-оседающей стены: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4" w:name="i133926"/>
      <w:bookmarkStart w:id="85" w:name="i142122"/>
      <w:bookmarkEnd w:id="84"/>
      <w:r w:rsidRPr="007A5EEB">
        <w:rPr>
          <w:sz w:val="24"/>
          <w:szCs w:val="24"/>
        </w:rPr>
        <w:t>1</w:t>
      </w:r>
      <w:bookmarkEnd w:id="85"/>
      <w:r w:rsidRPr="007A5EEB">
        <w:rPr>
          <w:sz w:val="24"/>
          <w:szCs w:val="24"/>
        </w:rPr>
        <w:t xml:space="preserve"> - каменная наброска; 2 - сборно-монолитный оседающий массив; 3 - противовес; 4 - м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>нолитная часть стены с парапетом; 5 - сборная одевающая стена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6" w:name="i158229"/>
      <w:bookmarkStart w:id="87" w:name="i165722"/>
      <w:bookmarkEnd w:id="86"/>
      <w:r w:rsidRPr="007A5EEB">
        <w:rPr>
          <w:sz w:val="24"/>
          <w:szCs w:val="24"/>
        </w:rPr>
        <w:t>1.3</w:t>
      </w:r>
      <w:bookmarkEnd w:id="87"/>
      <w:r w:rsidRPr="007A5EEB">
        <w:rPr>
          <w:sz w:val="24"/>
          <w:szCs w:val="24"/>
        </w:rPr>
        <w:t xml:space="preserve">. При проектировании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-оседающих стен следует учитывать, что основным преимуществом их по сравнению с выполняющими те же защитные функции в аналоги</w:t>
      </w:r>
      <w:r w:rsidRPr="007A5EEB">
        <w:rPr>
          <w:sz w:val="24"/>
          <w:szCs w:val="24"/>
        </w:rPr>
        <w:t>ч</w:t>
      </w:r>
      <w:r w:rsidRPr="007A5EEB">
        <w:rPr>
          <w:sz w:val="24"/>
          <w:szCs w:val="24"/>
        </w:rPr>
        <w:t xml:space="preserve">ных гидрологических условиях берегозащитными подпорными стенами (рис. </w:t>
      </w:r>
      <w:hyperlink r:id="rId14" w:anchor="i172511" w:tooltip="Рисунок 2" w:history="1">
        <w:r w:rsidRPr="007A5EEB">
          <w:rPr>
            <w:rStyle w:val="a5"/>
            <w:sz w:val="24"/>
            <w:szCs w:val="24"/>
          </w:rPr>
          <w:t>2</w:t>
        </w:r>
      </w:hyperlink>
      <w:r w:rsidRPr="007A5EEB">
        <w:rPr>
          <w:sz w:val="24"/>
          <w:szCs w:val="24"/>
        </w:rPr>
        <w:t xml:space="preserve">) является отсутствие в них фундамента. В связи с этим исключается необходимость проведения трудоемких и дорогостоящих работ по устройству ограждения, </w:t>
      </w:r>
      <w:proofErr w:type="spellStart"/>
      <w:r w:rsidRPr="007A5EEB">
        <w:rPr>
          <w:sz w:val="24"/>
          <w:szCs w:val="24"/>
        </w:rPr>
        <w:t>отрытию</w:t>
      </w:r>
      <w:proofErr w:type="spellEnd"/>
      <w:r w:rsidRPr="007A5EEB">
        <w:rPr>
          <w:sz w:val="24"/>
          <w:szCs w:val="24"/>
        </w:rPr>
        <w:t xml:space="preserve"> котлована с в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 xml:space="preserve">доотливом и бетонированию фундамента, которые в совокупности составляют около 40 % от общей стоимости строительства подпорной стены. Общая стоимость строительства при замене подпорных стен на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 xml:space="preserve">-оседающие снижается в некоторых случаях в 2 раза, а трудоемкость более чем в 3 раза. При этом надежность защиты от размыва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-оседающими стенами получается не меньше.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8" w:name="i172511"/>
      <w:r w:rsidRPr="007A5EEB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61385833" wp14:editId="499C831B">
            <wp:extent cx="2651760" cy="2575560"/>
            <wp:effectExtent l="19050" t="0" r="0" b="0"/>
            <wp:docPr id="8" name="Рисунок 8" descr="http://www.tehlit.ru/1lib_norma_doc/45/45446/x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tehlit.ru/1lib_norma_doc/45/45446/x004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257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88"/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89" w:name="i181716"/>
      <w:r w:rsidRPr="007A5EEB">
        <w:rPr>
          <w:sz w:val="24"/>
          <w:szCs w:val="24"/>
        </w:rPr>
        <w:t>Рис</w:t>
      </w:r>
      <w:bookmarkEnd w:id="89"/>
      <w:r w:rsidRPr="007A5EEB">
        <w:rPr>
          <w:sz w:val="24"/>
          <w:szCs w:val="24"/>
        </w:rPr>
        <w:t>. 2. Конструкция берегозащитной подпорной стены: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90" w:name="i194643"/>
      <w:bookmarkStart w:id="91" w:name="i208180"/>
      <w:bookmarkEnd w:id="90"/>
      <w:r w:rsidRPr="007A5EEB">
        <w:rPr>
          <w:sz w:val="24"/>
          <w:szCs w:val="24"/>
        </w:rPr>
        <w:t>1</w:t>
      </w:r>
      <w:bookmarkEnd w:id="91"/>
      <w:r w:rsidRPr="007A5EEB">
        <w:rPr>
          <w:sz w:val="24"/>
          <w:szCs w:val="24"/>
        </w:rPr>
        <w:t xml:space="preserve"> - сборные бетонные блоки; 2 - крепление котлована; 3 - монолитный бетонный фунд</w:t>
      </w:r>
      <w:r w:rsidRPr="007A5EEB">
        <w:rPr>
          <w:sz w:val="24"/>
          <w:szCs w:val="24"/>
        </w:rPr>
        <w:t>а</w:t>
      </w:r>
      <w:r w:rsidRPr="007A5EEB">
        <w:rPr>
          <w:sz w:val="24"/>
          <w:szCs w:val="24"/>
        </w:rPr>
        <w:t>мент; 4 - ряжевое ограждение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92" w:name="i214367"/>
      <w:bookmarkStart w:id="93" w:name="i228135"/>
      <w:bookmarkEnd w:id="92"/>
      <w:r w:rsidRPr="007A5EEB">
        <w:rPr>
          <w:sz w:val="24"/>
          <w:szCs w:val="24"/>
        </w:rPr>
        <w:t>1.4</w:t>
      </w:r>
      <w:bookmarkEnd w:id="93"/>
      <w:r w:rsidRPr="007A5EEB">
        <w:rPr>
          <w:sz w:val="24"/>
          <w:szCs w:val="24"/>
        </w:rPr>
        <w:t>. Рекомендуемая крутизна внешних поверхностей оседающих массивов к горизонту находится в диапазоне 50 - 65</w:t>
      </w:r>
      <w:r w:rsidRPr="007A5EEB">
        <w:rPr>
          <w:sz w:val="24"/>
          <w:szCs w:val="24"/>
        </w:rPr>
        <w:sym w:font="Symbol" w:char="00B0"/>
      </w:r>
      <w:r w:rsidRPr="007A5EEB">
        <w:rPr>
          <w:sz w:val="24"/>
          <w:szCs w:val="24"/>
        </w:rPr>
        <w:t>. При крутизне менее 50</w:t>
      </w:r>
      <w:r w:rsidRPr="007A5EEB">
        <w:rPr>
          <w:sz w:val="24"/>
          <w:szCs w:val="24"/>
        </w:rPr>
        <w:sym w:font="Symbol" w:char="00B0"/>
      </w:r>
      <w:r w:rsidRPr="007A5EEB">
        <w:rPr>
          <w:sz w:val="24"/>
          <w:szCs w:val="24"/>
        </w:rPr>
        <w:t xml:space="preserve"> возможно отклонение в процессе подмыва оседающих массивов от заданного направления в сторону реки. При крутизне, превышающей 65</w:t>
      </w:r>
      <w:r w:rsidRPr="007A5EEB">
        <w:rPr>
          <w:sz w:val="24"/>
          <w:szCs w:val="24"/>
        </w:rPr>
        <w:sym w:font="Symbol" w:char="00B0"/>
      </w:r>
      <w:r w:rsidRPr="007A5EEB">
        <w:rPr>
          <w:sz w:val="24"/>
          <w:szCs w:val="24"/>
        </w:rPr>
        <w:t xml:space="preserve">, осложняется проблема обеспечения устойчивости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-оседающих стен в процессе эксплуатации.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94" w:name="i237018"/>
      <w:bookmarkStart w:id="95" w:name="i241088"/>
      <w:bookmarkEnd w:id="94"/>
      <w:r w:rsidRPr="007A5EEB">
        <w:rPr>
          <w:sz w:val="24"/>
          <w:szCs w:val="24"/>
        </w:rPr>
        <w:t>1.5</w:t>
      </w:r>
      <w:bookmarkEnd w:id="95"/>
      <w:r w:rsidRPr="007A5EEB">
        <w:rPr>
          <w:sz w:val="24"/>
          <w:szCs w:val="24"/>
        </w:rPr>
        <w:t xml:space="preserve">. Верх оседающих массивов до начала размыва должен возвышаться над расчетным уровнем высокой воды (заданной вероятности превышения) на величину не менее </w:t>
      </w:r>
      <w:r w:rsidRPr="007A5EEB">
        <w:rPr>
          <w:sz w:val="24"/>
          <w:szCs w:val="24"/>
        </w:rPr>
        <w:sym w:font="Symbol" w:char="0044"/>
      </w:r>
      <w:proofErr w:type="spellStart"/>
      <w:r w:rsidRPr="007A5EEB">
        <w:rPr>
          <w:sz w:val="24"/>
          <w:szCs w:val="24"/>
        </w:rPr>
        <w:t>Н</w:t>
      </w:r>
      <w:r w:rsidRPr="007A5EEB">
        <w:rPr>
          <w:sz w:val="24"/>
          <w:szCs w:val="24"/>
          <w:vertAlign w:val="subscript"/>
        </w:rPr>
        <w:t>зап</w:t>
      </w:r>
      <w:proofErr w:type="spellEnd"/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96" w:name="i253461"/>
      <w:r w:rsidRPr="007A5EEB">
        <w:rPr>
          <w:sz w:val="24"/>
          <w:szCs w:val="24"/>
        </w:rPr>
        <w:sym w:font="Symbol" w:char="0044"/>
      </w:r>
      <w:bookmarkEnd w:id="96"/>
      <w:proofErr w:type="spellStart"/>
      <w:r w:rsidRPr="007A5EEB">
        <w:rPr>
          <w:sz w:val="24"/>
          <w:szCs w:val="24"/>
        </w:rPr>
        <w:t>Н</w:t>
      </w:r>
      <w:r w:rsidRPr="007A5EEB">
        <w:rPr>
          <w:sz w:val="24"/>
          <w:szCs w:val="24"/>
          <w:vertAlign w:val="subscript"/>
        </w:rPr>
        <w:t>зап</w:t>
      </w:r>
      <w:proofErr w:type="spellEnd"/>
      <w:r w:rsidRPr="007A5EEB">
        <w:rPr>
          <w:sz w:val="24"/>
          <w:szCs w:val="24"/>
        </w:rPr>
        <w:t xml:space="preserve"> = </w:t>
      </w:r>
      <w:r w:rsidRPr="007A5EEB">
        <w:rPr>
          <w:sz w:val="24"/>
          <w:szCs w:val="24"/>
        </w:rPr>
        <w:sym w:font="Symbol" w:char="0044"/>
      </w:r>
      <w:proofErr w:type="spellStart"/>
      <w:proofErr w:type="gramStart"/>
      <w:r w:rsidRPr="007A5EEB">
        <w:rPr>
          <w:sz w:val="24"/>
          <w:szCs w:val="24"/>
        </w:rPr>
        <w:t>h</w:t>
      </w:r>
      <w:proofErr w:type="gramEnd"/>
      <w:r w:rsidRPr="007A5EEB">
        <w:rPr>
          <w:sz w:val="24"/>
          <w:szCs w:val="24"/>
          <w:vertAlign w:val="subscript"/>
        </w:rPr>
        <w:t>наб</w:t>
      </w:r>
      <w:proofErr w:type="spellEnd"/>
      <w:r w:rsidRPr="007A5EEB">
        <w:rPr>
          <w:sz w:val="24"/>
          <w:szCs w:val="24"/>
        </w:rPr>
        <w:t xml:space="preserve"> + 0,5, (</w:t>
      </w:r>
      <w:bookmarkStart w:id="97" w:name="i266413"/>
      <w:r w:rsidRPr="007A5EEB">
        <w:rPr>
          <w:sz w:val="24"/>
          <w:szCs w:val="24"/>
        </w:rPr>
        <w:t>1</w:t>
      </w:r>
      <w:bookmarkEnd w:id="97"/>
      <w:r w:rsidRPr="007A5EEB">
        <w:rPr>
          <w:sz w:val="24"/>
          <w:szCs w:val="24"/>
        </w:rPr>
        <w:t>)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7A5EEB">
        <w:rPr>
          <w:sz w:val="24"/>
          <w:szCs w:val="24"/>
        </w:rPr>
        <w:t xml:space="preserve">где </w:t>
      </w:r>
      <w:r w:rsidRPr="007A5EEB">
        <w:rPr>
          <w:sz w:val="24"/>
          <w:szCs w:val="24"/>
        </w:rPr>
        <w:sym w:font="Symbol" w:char="0044"/>
      </w:r>
      <w:proofErr w:type="spellStart"/>
      <w:r w:rsidRPr="007A5EEB">
        <w:rPr>
          <w:sz w:val="24"/>
          <w:szCs w:val="24"/>
        </w:rPr>
        <w:t>h</w:t>
      </w:r>
      <w:r w:rsidRPr="007A5EEB">
        <w:rPr>
          <w:sz w:val="24"/>
          <w:szCs w:val="24"/>
          <w:vertAlign w:val="subscript"/>
        </w:rPr>
        <w:t>наб</w:t>
      </w:r>
      <w:proofErr w:type="spellEnd"/>
      <w:r w:rsidRPr="007A5EEB">
        <w:rPr>
          <w:sz w:val="24"/>
          <w:szCs w:val="24"/>
        </w:rPr>
        <w:t xml:space="preserve"> - набег воды на откос (для рек со значительными скоростями (более 4 м/с)</w:t>
      </w:r>
      <w:proofErr w:type="gramEnd"/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98" w:name="i272470"/>
      <w:r w:rsidRPr="007A5EEB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145E6FD6" wp14:editId="05F53418">
            <wp:extent cx="1280160" cy="441960"/>
            <wp:effectExtent l="19050" t="0" r="0" b="0"/>
            <wp:docPr id="9" name="Рисунок 9" descr="http://www.tehlit.ru/1lib_norma_doc/45/45446/x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tehlit.ru/1lib_norma_doc/45/45446/x006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98"/>
      <w:r w:rsidRPr="007A5EEB">
        <w:rPr>
          <w:sz w:val="24"/>
          <w:szCs w:val="24"/>
        </w:rPr>
        <w:t>(</w:t>
      </w:r>
      <w:bookmarkStart w:id="99" w:name="i284803"/>
      <w:r w:rsidRPr="007A5EEB">
        <w:rPr>
          <w:sz w:val="24"/>
          <w:szCs w:val="24"/>
        </w:rPr>
        <w:t>2</w:t>
      </w:r>
      <w:bookmarkEnd w:id="99"/>
      <w:r w:rsidRPr="007A5EEB">
        <w:rPr>
          <w:sz w:val="24"/>
          <w:szCs w:val="24"/>
        </w:rPr>
        <w:t>)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 xml:space="preserve">Здесь </w:t>
      </w:r>
      <w:proofErr w:type="spellStart"/>
      <w:r w:rsidRPr="007A5EEB">
        <w:rPr>
          <w:sz w:val="24"/>
          <w:szCs w:val="24"/>
        </w:rPr>
        <w:t>V</w:t>
      </w:r>
      <w:r w:rsidRPr="007A5EEB">
        <w:rPr>
          <w:sz w:val="24"/>
          <w:szCs w:val="24"/>
          <w:vertAlign w:val="subscript"/>
        </w:rPr>
        <w:t>р</w:t>
      </w:r>
      <w:proofErr w:type="spellEnd"/>
      <w:r w:rsidRPr="007A5EEB">
        <w:rPr>
          <w:sz w:val="24"/>
          <w:szCs w:val="24"/>
        </w:rPr>
        <w:t xml:space="preserve"> - расчетная скорость течения, м/</w:t>
      </w:r>
      <w:proofErr w:type="gramStart"/>
      <w:r w:rsidRPr="007A5EEB">
        <w:rPr>
          <w:sz w:val="24"/>
          <w:szCs w:val="24"/>
        </w:rPr>
        <w:t>с</w:t>
      </w:r>
      <w:proofErr w:type="gramEnd"/>
      <w:r w:rsidRPr="007A5EEB">
        <w:rPr>
          <w:sz w:val="24"/>
          <w:szCs w:val="24"/>
        </w:rPr>
        <w:t>;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sym w:font="Symbol" w:char="0061"/>
      </w:r>
      <w:r w:rsidRPr="007A5EEB">
        <w:rPr>
          <w:sz w:val="24"/>
          <w:szCs w:val="24"/>
          <w:vertAlign w:val="subscript"/>
        </w:rPr>
        <w:t>т</w:t>
      </w:r>
      <w:r w:rsidRPr="007A5EEB">
        <w:rPr>
          <w:sz w:val="24"/>
          <w:szCs w:val="24"/>
        </w:rPr>
        <w:t xml:space="preserve"> - угол между направлением течения и направлением защищаемого берега (откоса), град;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00" w:name="i291816"/>
      <w:bookmarkStart w:id="101" w:name="i308050"/>
      <w:bookmarkEnd w:id="100"/>
      <w:r w:rsidRPr="007A5EEB">
        <w:rPr>
          <w:sz w:val="24"/>
          <w:szCs w:val="24"/>
        </w:rPr>
        <w:t>0</w:t>
      </w:r>
      <w:bookmarkEnd w:id="101"/>
      <w:r w:rsidRPr="007A5EEB">
        <w:rPr>
          <w:sz w:val="24"/>
          <w:szCs w:val="24"/>
        </w:rPr>
        <w:t xml:space="preserve">,5 - технический запас, </w:t>
      </w:r>
      <w:proofErr w:type="gramStart"/>
      <w:r w:rsidRPr="007A5EEB">
        <w:rPr>
          <w:sz w:val="24"/>
          <w:szCs w:val="24"/>
        </w:rPr>
        <w:t>м</w:t>
      </w:r>
      <w:proofErr w:type="gramEnd"/>
      <w:r w:rsidRPr="007A5EEB">
        <w:rPr>
          <w:sz w:val="24"/>
          <w:szCs w:val="24"/>
        </w:rPr>
        <w:t>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02" w:name="i312308"/>
      <w:bookmarkStart w:id="103" w:name="i323412"/>
      <w:bookmarkEnd w:id="102"/>
      <w:r w:rsidRPr="007A5EEB">
        <w:rPr>
          <w:sz w:val="24"/>
          <w:szCs w:val="24"/>
        </w:rPr>
        <w:t>1.6</w:t>
      </w:r>
      <w:bookmarkEnd w:id="103"/>
      <w:r w:rsidRPr="007A5EEB">
        <w:rPr>
          <w:sz w:val="24"/>
          <w:szCs w:val="24"/>
        </w:rPr>
        <w:t xml:space="preserve">. Рекомендуется проектировать одевающие стены и оседающие массивы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-оседающих стен преимущественно из сборных элементов, массу которых подбирают из условия грузоподъемности наиболее распространенных стреловых кранов на автомобил</w:t>
      </w:r>
      <w:r w:rsidRPr="007A5EEB">
        <w:rPr>
          <w:sz w:val="24"/>
          <w:szCs w:val="24"/>
        </w:rPr>
        <w:t>ь</w:t>
      </w:r>
      <w:r w:rsidRPr="007A5EEB">
        <w:rPr>
          <w:sz w:val="24"/>
          <w:szCs w:val="24"/>
        </w:rPr>
        <w:t>ном ходу.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>Конструкция сборных элементов должна быть по возможности простой, обеспечивающей надежное стыкование их между собой. В качестве элементов для монтажа одевающей ст</w:t>
      </w:r>
      <w:r w:rsidRPr="007A5EEB">
        <w:rPr>
          <w:sz w:val="24"/>
          <w:szCs w:val="24"/>
        </w:rPr>
        <w:t>е</w:t>
      </w:r>
      <w:r w:rsidRPr="007A5EEB">
        <w:rPr>
          <w:sz w:val="24"/>
          <w:szCs w:val="24"/>
        </w:rPr>
        <w:t>ны целесообразно применять сборные пустотелые блоки, заполняемые в процессе стро</w:t>
      </w:r>
      <w:r w:rsidRPr="007A5EEB">
        <w:rPr>
          <w:sz w:val="24"/>
          <w:szCs w:val="24"/>
        </w:rPr>
        <w:t>и</w:t>
      </w:r>
      <w:r w:rsidRPr="007A5EEB">
        <w:rPr>
          <w:sz w:val="24"/>
          <w:szCs w:val="24"/>
        </w:rPr>
        <w:t>тельства скальными обломками или местным грунтом. Оседающие массивы рекомендуе</w:t>
      </w:r>
      <w:r w:rsidRPr="007A5EEB">
        <w:rPr>
          <w:sz w:val="24"/>
          <w:szCs w:val="24"/>
        </w:rPr>
        <w:t>т</w:t>
      </w:r>
      <w:r w:rsidRPr="007A5EEB">
        <w:rPr>
          <w:sz w:val="24"/>
          <w:szCs w:val="24"/>
        </w:rPr>
        <w:t>ся делать из сборных сплошных железобетонных элементов, надежно соединяемых (</w:t>
      </w:r>
      <w:proofErr w:type="spellStart"/>
      <w:r w:rsidRPr="007A5EEB">
        <w:rPr>
          <w:sz w:val="24"/>
          <w:szCs w:val="24"/>
        </w:rPr>
        <w:t>ом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>ноличиваемых</w:t>
      </w:r>
      <w:proofErr w:type="spellEnd"/>
      <w:r w:rsidRPr="007A5EEB">
        <w:rPr>
          <w:sz w:val="24"/>
          <w:szCs w:val="24"/>
        </w:rPr>
        <w:t>) на месте строительства. Нижняя грань оседающих массивов делается з</w:t>
      </w:r>
      <w:r w:rsidRPr="007A5EEB">
        <w:rPr>
          <w:sz w:val="24"/>
          <w:szCs w:val="24"/>
        </w:rPr>
        <w:t>а</w:t>
      </w:r>
      <w:r w:rsidRPr="007A5EEB">
        <w:rPr>
          <w:sz w:val="24"/>
          <w:szCs w:val="24"/>
        </w:rPr>
        <w:t>остренной и усиливается металлическим уголком.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>Одевающие стены необходимо разделять сквозными вертикальными швами на всю выс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 xml:space="preserve">ту их на секции длиной 6 - 20 м. Следует также предусматривать отверстия для выхода грунтовых вод из </w:t>
      </w:r>
      <w:proofErr w:type="spellStart"/>
      <w:r w:rsidRPr="007A5EEB">
        <w:rPr>
          <w:sz w:val="24"/>
          <w:szCs w:val="24"/>
        </w:rPr>
        <w:t>застенного</w:t>
      </w:r>
      <w:proofErr w:type="spellEnd"/>
      <w:r w:rsidRPr="007A5EEB">
        <w:rPr>
          <w:sz w:val="24"/>
          <w:szCs w:val="24"/>
        </w:rPr>
        <w:t xml:space="preserve"> пространства.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>Внешнюю поверхность одевающих стен рекомендуется покрывать толем (для лучшего скольжения оседающих массивов в процессе опускания их при подмыве).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04" w:name="i335035"/>
      <w:bookmarkStart w:id="105" w:name="i342793"/>
      <w:bookmarkEnd w:id="104"/>
      <w:r w:rsidRPr="007A5EEB">
        <w:rPr>
          <w:sz w:val="24"/>
          <w:szCs w:val="24"/>
        </w:rPr>
        <w:t>1</w:t>
      </w:r>
      <w:bookmarkEnd w:id="105"/>
      <w:r w:rsidRPr="007A5EEB">
        <w:rPr>
          <w:sz w:val="24"/>
          <w:szCs w:val="24"/>
        </w:rPr>
        <w:t xml:space="preserve">.7.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 xml:space="preserve">-оседающие стены с одевающей стеной из каменной кладки рекомендуется применять лишь в порядке исключения, в случае необходимости срочной защиты берега </w:t>
      </w:r>
      <w:r w:rsidRPr="007A5EEB">
        <w:rPr>
          <w:sz w:val="24"/>
          <w:szCs w:val="24"/>
        </w:rPr>
        <w:lastRenderedPageBreak/>
        <w:t>или откоса, когда нет возможностей для индустриального изготовления сборных элеме</w:t>
      </w:r>
      <w:r w:rsidRPr="007A5EEB">
        <w:rPr>
          <w:sz w:val="24"/>
          <w:szCs w:val="24"/>
        </w:rPr>
        <w:t>н</w:t>
      </w:r>
      <w:r w:rsidRPr="007A5EEB">
        <w:rPr>
          <w:sz w:val="24"/>
          <w:szCs w:val="24"/>
        </w:rPr>
        <w:t>тов и соответствующих машин и механизмов для их монтажа.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06" w:name="i358064"/>
      <w:bookmarkStart w:id="107" w:name="i367016"/>
      <w:bookmarkEnd w:id="106"/>
      <w:r w:rsidRPr="007A5EEB">
        <w:rPr>
          <w:sz w:val="24"/>
          <w:szCs w:val="24"/>
        </w:rPr>
        <w:t>1.8</w:t>
      </w:r>
      <w:bookmarkEnd w:id="107"/>
      <w:r w:rsidRPr="007A5EEB">
        <w:rPr>
          <w:sz w:val="24"/>
          <w:szCs w:val="24"/>
        </w:rPr>
        <w:t>. Толщину одевающих стен и оседающих массивов подбирают методом последовател</w:t>
      </w:r>
      <w:r w:rsidRPr="007A5EEB">
        <w:rPr>
          <w:sz w:val="24"/>
          <w:szCs w:val="24"/>
        </w:rPr>
        <w:t>ь</w:t>
      </w:r>
      <w:r w:rsidRPr="007A5EEB">
        <w:rPr>
          <w:sz w:val="24"/>
          <w:szCs w:val="24"/>
        </w:rPr>
        <w:t xml:space="preserve">ных приближений (итерации) из условия устойчивости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-оседающей стены при расположении оседающих массивов после их опускания на заданную или расчетную гл</w:t>
      </w:r>
      <w:r w:rsidRPr="007A5EEB">
        <w:rPr>
          <w:sz w:val="24"/>
          <w:szCs w:val="24"/>
        </w:rPr>
        <w:t>у</w:t>
      </w:r>
      <w:r w:rsidRPr="007A5EEB">
        <w:rPr>
          <w:sz w:val="24"/>
          <w:szCs w:val="24"/>
        </w:rPr>
        <w:t>бину, определяемую по методике, изложенной в гл. 3 настоящих Рекомендаций.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7A5EEB">
        <w:rPr>
          <w:sz w:val="24"/>
          <w:szCs w:val="24"/>
        </w:rPr>
        <w:t>Минимальную толщину оседающих массивов рекомендуется принимать равной 0,6 - 0,8 м, ширину их по фронту назначать в пределах от 1,5 до 2 м. Длину массивов устанавл</w:t>
      </w:r>
      <w:r w:rsidRPr="007A5EEB">
        <w:rPr>
          <w:sz w:val="24"/>
          <w:szCs w:val="24"/>
        </w:rPr>
        <w:t>и</w:t>
      </w:r>
      <w:r w:rsidRPr="007A5EEB">
        <w:rPr>
          <w:sz w:val="24"/>
          <w:szCs w:val="24"/>
        </w:rPr>
        <w:t xml:space="preserve">вают в зависимости от высоты укрепляемого откоса, расчетного уровня паводковых вод, угла наклона массивов к горизонту и предполагаемой глубины размыва, прогнозируемой в соответствии с указаниями п. </w:t>
      </w:r>
      <w:hyperlink r:id="rId17" w:anchor="i666395" w:tooltip="Пункт 3" w:history="1">
        <w:r w:rsidRPr="007A5EEB">
          <w:rPr>
            <w:rStyle w:val="a5"/>
            <w:sz w:val="24"/>
            <w:szCs w:val="24"/>
          </w:rPr>
          <w:t>3</w:t>
        </w:r>
      </w:hyperlink>
      <w:r w:rsidRPr="007A5EEB">
        <w:rPr>
          <w:sz w:val="24"/>
          <w:szCs w:val="24"/>
        </w:rPr>
        <w:t xml:space="preserve"> настоящих Рекомендаций.</w:t>
      </w:r>
      <w:proofErr w:type="gramEnd"/>
      <w:r w:rsidRPr="007A5EEB">
        <w:rPr>
          <w:sz w:val="24"/>
          <w:szCs w:val="24"/>
        </w:rPr>
        <w:t xml:space="preserve"> В случае невозможности или затруднительности прогнозирования глубины размыва ее условно принимают равной 2 м.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08" w:name="i376836"/>
      <w:bookmarkStart w:id="109" w:name="i383415"/>
      <w:bookmarkEnd w:id="108"/>
      <w:r w:rsidRPr="007A5EEB">
        <w:rPr>
          <w:sz w:val="24"/>
          <w:szCs w:val="24"/>
        </w:rPr>
        <w:t>1.9</w:t>
      </w:r>
      <w:bookmarkEnd w:id="109"/>
      <w:r w:rsidRPr="007A5EEB">
        <w:rPr>
          <w:sz w:val="24"/>
          <w:szCs w:val="24"/>
        </w:rPr>
        <w:t>. При установлении длины элементов оседающих массивов необходимо учитывать гл</w:t>
      </w:r>
      <w:r w:rsidRPr="007A5EEB">
        <w:rPr>
          <w:sz w:val="24"/>
          <w:szCs w:val="24"/>
        </w:rPr>
        <w:t>у</w:t>
      </w:r>
      <w:r w:rsidRPr="007A5EEB">
        <w:rPr>
          <w:sz w:val="24"/>
          <w:szCs w:val="24"/>
        </w:rPr>
        <w:t>бину размыва; для этого целесообразно осуществлять соответствующее удлинение их (ч</w:t>
      </w:r>
      <w:r w:rsidRPr="007A5EEB">
        <w:rPr>
          <w:sz w:val="24"/>
          <w:szCs w:val="24"/>
        </w:rPr>
        <w:t>а</w:t>
      </w:r>
      <w:r w:rsidRPr="007A5EEB">
        <w:rPr>
          <w:sz w:val="24"/>
          <w:szCs w:val="24"/>
        </w:rPr>
        <w:t xml:space="preserve">стичное или полное) в процессе строительства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-оседающих стен. При невозмо</w:t>
      </w:r>
      <w:r w:rsidRPr="007A5EEB">
        <w:rPr>
          <w:sz w:val="24"/>
          <w:szCs w:val="24"/>
        </w:rPr>
        <w:t>ж</w:t>
      </w:r>
      <w:r w:rsidRPr="007A5EEB">
        <w:rPr>
          <w:sz w:val="24"/>
          <w:szCs w:val="24"/>
        </w:rPr>
        <w:t xml:space="preserve">ности по тем или иным причинам удлинить оседающие массивы при строительстве </w:t>
      </w:r>
      <w:proofErr w:type="spellStart"/>
      <w:r w:rsidRPr="007A5EEB">
        <w:rPr>
          <w:sz w:val="24"/>
          <w:szCs w:val="24"/>
        </w:rPr>
        <w:t>по</w:t>
      </w:r>
      <w:r w:rsidRPr="007A5EEB">
        <w:rPr>
          <w:sz w:val="24"/>
          <w:szCs w:val="24"/>
        </w:rPr>
        <w:t>д</w:t>
      </w:r>
      <w:r w:rsidRPr="007A5EEB">
        <w:rPr>
          <w:sz w:val="24"/>
          <w:szCs w:val="24"/>
        </w:rPr>
        <w:t>порно</w:t>
      </w:r>
      <w:proofErr w:type="spellEnd"/>
      <w:r w:rsidRPr="007A5EEB">
        <w:rPr>
          <w:sz w:val="24"/>
          <w:szCs w:val="24"/>
        </w:rPr>
        <w:t>-оседающих стен можно сделать это в период эксплуатации сооружения.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10" w:name="i396524"/>
      <w:bookmarkStart w:id="111" w:name="i407009"/>
      <w:bookmarkEnd w:id="110"/>
      <w:r w:rsidRPr="007A5EEB">
        <w:rPr>
          <w:sz w:val="24"/>
          <w:szCs w:val="24"/>
        </w:rPr>
        <w:t>1.10</w:t>
      </w:r>
      <w:bookmarkEnd w:id="111"/>
      <w:r w:rsidRPr="007A5EEB">
        <w:rPr>
          <w:sz w:val="24"/>
          <w:szCs w:val="24"/>
        </w:rPr>
        <w:t xml:space="preserve">. </w:t>
      </w:r>
      <w:proofErr w:type="gramStart"/>
      <w:r w:rsidRPr="007A5EEB">
        <w:rPr>
          <w:sz w:val="24"/>
          <w:szCs w:val="24"/>
        </w:rPr>
        <w:t>При значительной глубине меженных вод или с целью снижения величины опуск</w:t>
      </w:r>
      <w:r w:rsidRPr="007A5EEB">
        <w:rPr>
          <w:sz w:val="24"/>
          <w:szCs w:val="24"/>
        </w:rPr>
        <w:t>а</w:t>
      </w:r>
      <w:r w:rsidRPr="007A5EEB">
        <w:rPr>
          <w:sz w:val="24"/>
          <w:szCs w:val="24"/>
        </w:rPr>
        <w:t>ния оседающих массивов в процессе эксплуатации, а также при недостаточной изученн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>сти рельефа и фракционного состава дна русла рекомендуется предварительно создавать искусственное основание (наброску) под оседающими массивами из обломков, крупность которых принимают в зависимости от скорости течения, соответствующей расчетному горизонту воды при производстве работ по монтажу нижних участков оседающих масс</w:t>
      </w:r>
      <w:r w:rsidRPr="007A5EEB">
        <w:rPr>
          <w:sz w:val="24"/>
          <w:szCs w:val="24"/>
        </w:rPr>
        <w:t>и</w:t>
      </w:r>
      <w:r w:rsidRPr="007A5EEB">
        <w:rPr>
          <w:sz w:val="24"/>
          <w:szCs w:val="24"/>
        </w:rPr>
        <w:t>вов.</w:t>
      </w:r>
      <w:proofErr w:type="gramEnd"/>
      <w:r w:rsidRPr="007A5EEB">
        <w:rPr>
          <w:sz w:val="24"/>
          <w:szCs w:val="24"/>
        </w:rPr>
        <w:t xml:space="preserve"> Ориентировочно этот горизонт может быть принят соответствующим уровню воды с расчетным расходом десятилетней повторяемости.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12" w:name="i412583"/>
      <w:bookmarkStart w:id="113" w:name="i427502"/>
      <w:bookmarkEnd w:id="112"/>
      <w:r w:rsidRPr="007A5EEB">
        <w:rPr>
          <w:sz w:val="24"/>
          <w:szCs w:val="24"/>
        </w:rPr>
        <w:t>1.11</w:t>
      </w:r>
      <w:bookmarkEnd w:id="113"/>
      <w:r w:rsidRPr="007A5EEB">
        <w:rPr>
          <w:sz w:val="24"/>
          <w:szCs w:val="24"/>
        </w:rPr>
        <w:t xml:space="preserve">. </w:t>
      </w:r>
      <w:proofErr w:type="gramStart"/>
      <w:r w:rsidRPr="007A5EEB">
        <w:rPr>
          <w:sz w:val="24"/>
          <w:szCs w:val="24"/>
        </w:rPr>
        <w:t xml:space="preserve">Расчетный размер (диаметр) камня </w:t>
      </w:r>
      <w:proofErr w:type="spellStart"/>
      <w:r w:rsidRPr="007A5EEB">
        <w:rPr>
          <w:sz w:val="24"/>
          <w:szCs w:val="24"/>
        </w:rPr>
        <w:t>d</w:t>
      </w:r>
      <w:r w:rsidRPr="007A5EEB">
        <w:rPr>
          <w:sz w:val="24"/>
          <w:szCs w:val="24"/>
          <w:vertAlign w:val="subscript"/>
        </w:rPr>
        <w:t>к</w:t>
      </w:r>
      <w:proofErr w:type="spellEnd"/>
      <w:r w:rsidRPr="007A5EEB">
        <w:rPr>
          <w:sz w:val="24"/>
          <w:szCs w:val="24"/>
        </w:rPr>
        <w:t xml:space="preserve"> указанной в п. </w:t>
      </w:r>
      <w:hyperlink r:id="rId18" w:anchor="i407009" w:tooltip="Пункт 1.10" w:history="1">
        <w:r w:rsidRPr="007A5EEB">
          <w:rPr>
            <w:rStyle w:val="a5"/>
            <w:sz w:val="24"/>
            <w:szCs w:val="24"/>
          </w:rPr>
          <w:t>1.10</w:t>
        </w:r>
      </w:hyperlink>
      <w:r w:rsidRPr="007A5EEB">
        <w:rPr>
          <w:sz w:val="24"/>
          <w:szCs w:val="24"/>
        </w:rPr>
        <w:t xml:space="preserve"> наброски, которая должна обеспечить устойчивость оседающих массивов в процессе их строительства, рекомендуе</w:t>
      </w:r>
      <w:r w:rsidRPr="007A5EEB">
        <w:rPr>
          <w:sz w:val="24"/>
          <w:szCs w:val="24"/>
        </w:rPr>
        <w:t>т</w:t>
      </w:r>
      <w:r w:rsidRPr="007A5EEB">
        <w:rPr>
          <w:sz w:val="24"/>
          <w:szCs w:val="24"/>
        </w:rPr>
        <w:t>ся определять по формуле</w:t>
      </w:r>
      <w:proofErr w:type="gramEnd"/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14" w:name="i431761"/>
      <w:r w:rsidRPr="007A5EEB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ADC3DE8" wp14:editId="5E3FC82B">
            <wp:extent cx="1874520" cy="685800"/>
            <wp:effectExtent l="0" t="0" r="0" b="0"/>
            <wp:docPr id="10" name="Рисунок 10" descr="http://www.tehlit.ru/1lib_norma_doc/45/45446/x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tehlit.ru/1lib_norma_doc/45/45446/x008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14"/>
      <w:r w:rsidRPr="007A5EEB">
        <w:rPr>
          <w:sz w:val="24"/>
          <w:szCs w:val="24"/>
        </w:rPr>
        <w:t>(</w:t>
      </w:r>
      <w:bookmarkStart w:id="115" w:name="i448362"/>
      <w:r w:rsidRPr="007A5EEB">
        <w:rPr>
          <w:sz w:val="24"/>
          <w:szCs w:val="24"/>
        </w:rPr>
        <w:t>3</w:t>
      </w:r>
      <w:bookmarkEnd w:id="115"/>
      <w:r w:rsidRPr="007A5EEB">
        <w:rPr>
          <w:sz w:val="24"/>
          <w:szCs w:val="24"/>
        </w:rPr>
        <w:t>)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>где V - расчетная скорость при горизонте воды, принятом в качестве расчетного в проце</w:t>
      </w:r>
      <w:r w:rsidRPr="007A5EEB">
        <w:rPr>
          <w:sz w:val="24"/>
          <w:szCs w:val="24"/>
        </w:rPr>
        <w:t>с</w:t>
      </w:r>
      <w:r w:rsidRPr="007A5EEB">
        <w:rPr>
          <w:sz w:val="24"/>
          <w:szCs w:val="24"/>
        </w:rPr>
        <w:t>се монтажа нижних участков оседающих массивов (средняя по вертикали, проведенной у подошвы каменной наброски), м/</w:t>
      </w:r>
      <w:proofErr w:type="gramStart"/>
      <w:r w:rsidRPr="007A5EEB">
        <w:rPr>
          <w:sz w:val="24"/>
          <w:szCs w:val="24"/>
        </w:rPr>
        <w:t>с</w:t>
      </w:r>
      <w:proofErr w:type="gramEnd"/>
      <w:r w:rsidRPr="007A5EEB">
        <w:rPr>
          <w:sz w:val="24"/>
          <w:szCs w:val="24"/>
        </w:rPr>
        <w:t>;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>А - коэффициент, учитывающий устойчивость камня на откосе, рекомендуется принимать</w:t>
      </w:r>
      <w:proofErr w:type="gramStart"/>
      <w:r w:rsidRPr="007A5EEB">
        <w:rPr>
          <w:sz w:val="24"/>
          <w:szCs w:val="24"/>
        </w:rPr>
        <w:t xml:space="preserve"> А</w:t>
      </w:r>
      <w:proofErr w:type="gramEnd"/>
      <w:r w:rsidRPr="007A5EEB">
        <w:rPr>
          <w:sz w:val="24"/>
          <w:szCs w:val="24"/>
        </w:rPr>
        <w:t xml:space="preserve"> = 1 на участках крутых поворотов (R &lt; 300 м) и А = 1,15 - во всех остальных случаях;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sym w:font="Symbol" w:char="0067"/>
      </w:r>
      <w:proofErr w:type="gramStart"/>
      <w:r w:rsidRPr="007A5EEB">
        <w:rPr>
          <w:sz w:val="24"/>
          <w:szCs w:val="24"/>
          <w:vertAlign w:val="subscript"/>
        </w:rPr>
        <w:t>к</w:t>
      </w:r>
      <w:proofErr w:type="gramEnd"/>
      <w:r w:rsidRPr="007A5EEB">
        <w:rPr>
          <w:sz w:val="24"/>
          <w:szCs w:val="24"/>
        </w:rPr>
        <w:t xml:space="preserve"> и </w:t>
      </w:r>
      <w:r w:rsidRPr="007A5EEB">
        <w:rPr>
          <w:sz w:val="24"/>
          <w:szCs w:val="24"/>
        </w:rPr>
        <w:sym w:font="Symbol" w:char="0067"/>
      </w:r>
      <w:r w:rsidRPr="007A5EEB">
        <w:rPr>
          <w:sz w:val="24"/>
          <w:szCs w:val="24"/>
        </w:rPr>
        <w:t xml:space="preserve"> - соответственно </w:t>
      </w:r>
      <w:proofErr w:type="gramStart"/>
      <w:r w:rsidRPr="007A5EEB">
        <w:rPr>
          <w:sz w:val="24"/>
          <w:szCs w:val="24"/>
        </w:rPr>
        <w:t>удельный</w:t>
      </w:r>
      <w:proofErr w:type="gramEnd"/>
      <w:r w:rsidRPr="007A5EEB">
        <w:rPr>
          <w:sz w:val="24"/>
          <w:szCs w:val="24"/>
        </w:rPr>
        <w:t xml:space="preserve"> вес камня и воды, кН/м</w:t>
      </w:r>
      <w:r w:rsidRPr="007A5EEB">
        <w:rPr>
          <w:sz w:val="24"/>
          <w:szCs w:val="24"/>
          <w:vertAlign w:val="superscript"/>
        </w:rPr>
        <w:t>3</w:t>
      </w:r>
      <w:r w:rsidRPr="007A5EEB">
        <w:rPr>
          <w:sz w:val="24"/>
          <w:szCs w:val="24"/>
        </w:rPr>
        <w:t>;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sym w:font="Symbol" w:char="0061"/>
      </w:r>
      <w:r w:rsidRPr="007A5EEB">
        <w:rPr>
          <w:sz w:val="24"/>
          <w:szCs w:val="24"/>
          <w:vertAlign w:val="subscript"/>
        </w:rPr>
        <w:t>н</w:t>
      </w:r>
      <w:r w:rsidRPr="007A5EEB">
        <w:rPr>
          <w:sz w:val="24"/>
          <w:szCs w:val="24"/>
        </w:rPr>
        <w:t xml:space="preserve"> - угол наклона поверхности откоса наброски к горизонту, град.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r w:rsidRPr="007A5EEB">
        <w:rPr>
          <w:sz w:val="24"/>
          <w:szCs w:val="24"/>
        </w:rPr>
        <w:t xml:space="preserve">Количество обломков с расчетным диаметром </w:t>
      </w:r>
      <w:proofErr w:type="spellStart"/>
      <w:proofErr w:type="gramStart"/>
      <w:r w:rsidRPr="007A5EEB">
        <w:rPr>
          <w:sz w:val="24"/>
          <w:szCs w:val="24"/>
        </w:rPr>
        <w:t>d</w:t>
      </w:r>
      <w:proofErr w:type="gramEnd"/>
      <w:r w:rsidRPr="007A5EEB">
        <w:rPr>
          <w:sz w:val="24"/>
          <w:szCs w:val="24"/>
          <w:vertAlign w:val="subscript"/>
        </w:rPr>
        <w:t>к</w:t>
      </w:r>
      <w:proofErr w:type="spellEnd"/>
      <w:r w:rsidRPr="007A5EEB">
        <w:rPr>
          <w:sz w:val="24"/>
          <w:szCs w:val="24"/>
        </w:rPr>
        <w:t xml:space="preserve"> должно быть не менее 50 % от общего объема наброски. Ширину наброски поверху на уровне подошвы одевающей стены пр</w:t>
      </w:r>
      <w:r w:rsidRPr="007A5EEB">
        <w:rPr>
          <w:sz w:val="24"/>
          <w:szCs w:val="24"/>
        </w:rPr>
        <w:t>и</w:t>
      </w:r>
      <w:r w:rsidRPr="007A5EEB">
        <w:rPr>
          <w:sz w:val="24"/>
          <w:szCs w:val="24"/>
        </w:rPr>
        <w:t>нимают равной 2 - 3 м, а крутизну откоса - равной углу естественного откоса материала наброски.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7A5EEB">
        <w:rPr>
          <w:sz w:val="24"/>
          <w:szCs w:val="24"/>
        </w:rPr>
        <w:t>Для</w:t>
      </w:r>
      <w:proofErr w:type="gramEnd"/>
      <w:r w:rsidRPr="007A5EEB">
        <w:rPr>
          <w:sz w:val="24"/>
          <w:szCs w:val="24"/>
        </w:rPr>
        <w:t xml:space="preserve"> </w:t>
      </w:r>
      <w:proofErr w:type="gramStart"/>
      <w:r w:rsidRPr="007A5EEB">
        <w:rPr>
          <w:sz w:val="24"/>
          <w:szCs w:val="24"/>
        </w:rPr>
        <w:t>наброски</w:t>
      </w:r>
      <w:proofErr w:type="gramEnd"/>
      <w:r w:rsidRPr="007A5EEB">
        <w:rPr>
          <w:sz w:val="24"/>
          <w:szCs w:val="24"/>
        </w:rPr>
        <w:t xml:space="preserve"> рекомендуется прочный камень, не имеющий </w:t>
      </w:r>
      <w:proofErr w:type="spellStart"/>
      <w:r w:rsidRPr="007A5EEB">
        <w:rPr>
          <w:sz w:val="24"/>
          <w:szCs w:val="24"/>
        </w:rPr>
        <w:t>выветрелых</w:t>
      </w:r>
      <w:proofErr w:type="spellEnd"/>
      <w:r w:rsidRPr="007A5EEB">
        <w:rPr>
          <w:sz w:val="24"/>
          <w:szCs w:val="24"/>
        </w:rPr>
        <w:t xml:space="preserve"> и </w:t>
      </w:r>
      <w:proofErr w:type="spellStart"/>
      <w:r w:rsidRPr="007A5EEB">
        <w:rPr>
          <w:sz w:val="24"/>
          <w:szCs w:val="24"/>
        </w:rPr>
        <w:t>размокаемых</w:t>
      </w:r>
      <w:proofErr w:type="spellEnd"/>
      <w:r w:rsidRPr="007A5EEB">
        <w:rPr>
          <w:sz w:val="24"/>
          <w:szCs w:val="24"/>
        </w:rPr>
        <w:t xml:space="preserve"> включений.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16" w:name="i457815"/>
      <w:bookmarkStart w:id="117" w:name="i464229"/>
      <w:bookmarkEnd w:id="116"/>
      <w:r w:rsidRPr="007A5EEB">
        <w:rPr>
          <w:sz w:val="24"/>
          <w:szCs w:val="24"/>
        </w:rPr>
        <w:t>1.12</w:t>
      </w:r>
      <w:bookmarkEnd w:id="117"/>
      <w:r w:rsidRPr="007A5EEB">
        <w:rPr>
          <w:sz w:val="24"/>
          <w:szCs w:val="24"/>
        </w:rPr>
        <w:t>. Для повышения устойчивости оседающих массивов против опрокидывания и скол</w:t>
      </w:r>
      <w:r w:rsidRPr="007A5EEB">
        <w:rPr>
          <w:sz w:val="24"/>
          <w:szCs w:val="24"/>
        </w:rPr>
        <w:t>ь</w:t>
      </w:r>
      <w:r w:rsidRPr="007A5EEB">
        <w:rPr>
          <w:sz w:val="24"/>
          <w:szCs w:val="24"/>
        </w:rPr>
        <w:t>жения (при необходимости его, выявляемой в процессе расчетов, выполняемых в соотве</w:t>
      </w:r>
      <w:r w:rsidRPr="007A5EEB">
        <w:rPr>
          <w:sz w:val="24"/>
          <w:szCs w:val="24"/>
        </w:rPr>
        <w:t>т</w:t>
      </w:r>
      <w:r w:rsidRPr="007A5EEB">
        <w:rPr>
          <w:sz w:val="24"/>
          <w:szCs w:val="24"/>
        </w:rPr>
        <w:t xml:space="preserve">ствии с гл. </w:t>
      </w:r>
      <w:hyperlink r:id="rId20" w:anchor="i666395" w:tooltip="Глава 3" w:history="1">
        <w:r w:rsidRPr="007A5EEB">
          <w:rPr>
            <w:rStyle w:val="a5"/>
            <w:sz w:val="24"/>
            <w:szCs w:val="24"/>
          </w:rPr>
          <w:t>3</w:t>
        </w:r>
      </w:hyperlink>
      <w:r w:rsidRPr="007A5EEB">
        <w:rPr>
          <w:sz w:val="24"/>
          <w:szCs w:val="24"/>
        </w:rPr>
        <w:t xml:space="preserve"> настоящих Рекомендаций) можно осуществлять наращивание их противов</w:t>
      </w:r>
      <w:r w:rsidRPr="007A5EEB">
        <w:rPr>
          <w:sz w:val="24"/>
          <w:szCs w:val="24"/>
        </w:rPr>
        <w:t>е</w:t>
      </w:r>
      <w:r w:rsidRPr="007A5EEB">
        <w:rPr>
          <w:sz w:val="24"/>
          <w:szCs w:val="24"/>
        </w:rPr>
        <w:t xml:space="preserve">сами - бетонными ящиками, заполняемыми обломками скальных пород или местным грунтом (см. рис. </w:t>
      </w:r>
      <w:hyperlink r:id="rId21" w:anchor="i115822" w:tooltip="Рисунок 1" w:history="1">
        <w:r w:rsidRPr="007A5EEB">
          <w:rPr>
            <w:rStyle w:val="a5"/>
            <w:sz w:val="24"/>
            <w:szCs w:val="24"/>
          </w:rPr>
          <w:t>1</w:t>
        </w:r>
      </w:hyperlink>
      <w:r w:rsidRPr="007A5EEB">
        <w:rPr>
          <w:sz w:val="24"/>
          <w:szCs w:val="24"/>
        </w:rPr>
        <w:t>). Направление внешней грани противовеса может совпадать с напра</w:t>
      </w:r>
      <w:r w:rsidRPr="007A5EEB">
        <w:rPr>
          <w:sz w:val="24"/>
          <w:szCs w:val="24"/>
        </w:rPr>
        <w:t>в</w:t>
      </w:r>
      <w:r w:rsidRPr="007A5EEB">
        <w:rPr>
          <w:sz w:val="24"/>
          <w:szCs w:val="24"/>
        </w:rPr>
        <w:t>лением внешней поверхности массива, быть вертикальным или наклонным в сторону р</w:t>
      </w:r>
      <w:r w:rsidRPr="007A5EEB">
        <w:rPr>
          <w:sz w:val="24"/>
          <w:szCs w:val="24"/>
        </w:rPr>
        <w:t>е</w:t>
      </w:r>
      <w:r w:rsidRPr="007A5EEB">
        <w:rPr>
          <w:sz w:val="24"/>
          <w:szCs w:val="24"/>
        </w:rPr>
        <w:lastRenderedPageBreak/>
        <w:t>ки; очертание ее может быть прямолинейным или ломаным. Высоту противовесов целес</w:t>
      </w:r>
      <w:r w:rsidRPr="007A5EEB">
        <w:rPr>
          <w:sz w:val="24"/>
          <w:szCs w:val="24"/>
        </w:rPr>
        <w:t>о</w:t>
      </w:r>
      <w:r w:rsidRPr="007A5EEB">
        <w:rPr>
          <w:sz w:val="24"/>
          <w:szCs w:val="24"/>
        </w:rPr>
        <w:t>образно делать равной величине прогнозируемого размыва.</w:t>
      </w:r>
    </w:p>
    <w:p w:rsidR="007A5EEB" w:rsidRPr="007A5EEB" w:rsidRDefault="007A5EEB" w:rsidP="007A5EEB">
      <w:pPr>
        <w:spacing w:after="0" w:line="240" w:lineRule="auto"/>
        <w:jc w:val="both"/>
        <w:rPr>
          <w:sz w:val="24"/>
          <w:szCs w:val="24"/>
        </w:rPr>
      </w:pPr>
      <w:bookmarkStart w:id="118" w:name="i474167"/>
      <w:bookmarkStart w:id="119" w:name="i482900"/>
      <w:bookmarkEnd w:id="118"/>
      <w:r w:rsidRPr="007A5EEB">
        <w:rPr>
          <w:sz w:val="24"/>
          <w:szCs w:val="24"/>
        </w:rPr>
        <w:t>1.13</w:t>
      </w:r>
      <w:bookmarkEnd w:id="119"/>
      <w:r w:rsidRPr="007A5EEB">
        <w:rPr>
          <w:sz w:val="24"/>
          <w:szCs w:val="24"/>
        </w:rPr>
        <w:t xml:space="preserve">. Начало участка защиты откоса (берегового склона) </w:t>
      </w:r>
      <w:proofErr w:type="spellStart"/>
      <w:r w:rsidRPr="007A5EEB">
        <w:rPr>
          <w:sz w:val="24"/>
          <w:szCs w:val="24"/>
        </w:rPr>
        <w:t>подпорно</w:t>
      </w:r>
      <w:proofErr w:type="spellEnd"/>
      <w:r w:rsidRPr="007A5EEB">
        <w:rPr>
          <w:sz w:val="24"/>
          <w:szCs w:val="24"/>
        </w:rPr>
        <w:t>-оседающими стенами, с целью предотвращения повреждения одевающих стен с торца, целесообразно защищать путем заделки первых секций оседающих массивов в откос (береговой склон) или посре</w:t>
      </w:r>
      <w:r w:rsidRPr="007A5EEB">
        <w:rPr>
          <w:sz w:val="24"/>
          <w:szCs w:val="24"/>
        </w:rPr>
        <w:t>д</w:t>
      </w:r>
      <w:r w:rsidRPr="007A5EEB">
        <w:rPr>
          <w:sz w:val="24"/>
          <w:szCs w:val="24"/>
        </w:rPr>
        <w:t>ством постройки шпоры, располагаемой с верховой стороны участка защиты и отклоня</w:t>
      </w:r>
      <w:r w:rsidRPr="007A5EEB">
        <w:rPr>
          <w:sz w:val="24"/>
          <w:szCs w:val="24"/>
        </w:rPr>
        <w:t>ю</w:t>
      </w:r>
      <w:r w:rsidRPr="007A5EEB">
        <w:rPr>
          <w:sz w:val="24"/>
          <w:szCs w:val="24"/>
        </w:rPr>
        <w:t>щей поток в сторону.</w:t>
      </w:r>
    </w:p>
    <w:p w:rsidR="007A5EEB" w:rsidRDefault="007A5EEB" w:rsidP="002F3B06">
      <w:pPr>
        <w:spacing w:after="0" w:line="240" w:lineRule="auto"/>
        <w:jc w:val="both"/>
        <w:rPr>
          <w:sz w:val="24"/>
          <w:szCs w:val="24"/>
        </w:rPr>
      </w:pPr>
    </w:p>
    <w:p w:rsidR="001013E9" w:rsidRPr="001013E9" w:rsidRDefault="001013E9" w:rsidP="001013E9">
      <w:pPr>
        <w:spacing w:after="0" w:line="240" w:lineRule="auto"/>
        <w:jc w:val="both"/>
        <w:rPr>
          <w:sz w:val="24"/>
          <w:szCs w:val="24"/>
        </w:rPr>
      </w:pPr>
      <w:r w:rsidRPr="001013E9">
        <w:rPr>
          <w:sz w:val="24"/>
          <w:szCs w:val="24"/>
        </w:rPr>
        <w:t>На объектах транспортного строительства подпорные стены используются при реко</w:t>
      </w:r>
      <w:r w:rsidRPr="001013E9">
        <w:rPr>
          <w:sz w:val="24"/>
          <w:szCs w:val="24"/>
        </w:rPr>
        <w:t>н</w:t>
      </w:r>
      <w:r w:rsidRPr="001013E9">
        <w:rPr>
          <w:sz w:val="24"/>
          <w:szCs w:val="24"/>
        </w:rPr>
        <w:t>струкции существующих дорог в стесненных условиях. При расширении имеющейся или устройстве новой автодороги, железной дороги в условиях существующей застройки м</w:t>
      </w:r>
      <w:r w:rsidRPr="001013E9">
        <w:rPr>
          <w:sz w:val="24"/>
          <w:szCs w:val="24"/>
        </w:rPr>
        <w:t>о</w:t>
      </w:r>
      <w:r w:rsidRPr="001013E9">
        <w:rPr>
          <w:sz w:val="24"/>
          <w:szCs w:val="24"/>
        </w:rPr>
        <w:t>жет потребоваться изменение прилегающего ландшафта. Конструкция воспринимает да</w:t>
      </w:r>
      <w:r w:rsidRPr="001013E9">
        <w:rPr>
          <w:sz w:val="24"/>
          <w:szCs w:val="24"/>
        </w:rPr>
        <w:t>в</w:t>
      </w:r>
      <w:r w:rsidRPr="001013E9">
        <w:rPr>
          <w:sz w:val="24"/>
          <w:szCs w:val="24"/>
        </w:rPr>
        <w:t>ление от грунта и дополнительной нагрузки и обеспечивает устойчивость всего откоса. Эффективность применения </w:t>
      </w:r>
      <w:hyperlink r:id="rId22" w:history="1">
        <w:r w:rsidRPr="001013E9">
          <w:rPr>
            <w:rStyle w:val="a5"/>
            <w:sz w:val="24"/>
            <w:szCs w:val="24"/>
          </w:rPr>
          <w:t xml:space="preserve">подпорных стен из </w:t>
        </w:r>
        <w:proofErr w:type="spellStart"/>
        <w:r w:rsidRPr="001013E9">
          <w:rPr>
            <w:rStyle w:val="a5"/>
            <w:sz w:val="24"/>
            <w:szCs w:val="24"/>
          </w:rPr>
          <w:t>МГК</w:t>
        </w:r>
      </w:hyperlink>
      <w:r w:rsidRPr="001013E9">
        <w:rPr>
          <w:sz w:val="24"/>
          <w:szCs w:val="24"/>
        </w:rPr>
        <w:t>доказана</w:t>
      </w:r>
      <w:proofErr w:type="spellEnd"/>
      <w:r w:rsidRPr="001013E9">
        <w:rPr>
          <w:sz w:val="24"/>
          <w:szCs w:val="24"/>
        </w:rPr>
        <w:t xml:space="preserve"> безаварийной эксплуатац</w:t>
      </w:r>
      <w:r w:rsidRPr="001013E9">
        <w:rPr>
          <w:sz w:val="24"/>
          <w:szCs w:val="24"/>
        </w:rPr>
        <w:t>и</w:t>
      </w:r>
      <w:r w:rsidRPr="001013E9">
        <w:rPr>
          <w:sz w:val="24"/>
          <w:szCs w:val="24"/>
        </w:rPr>
        <w:t>ей на протяжении длительного срока.</w:t>
      </w:r>
    </w:p>
    <w:p w:rsidR="001013E9" w:rsidRPr="001013E9" w:rsidRDefault="001013E9" w:rsidP="001013E9">
      <w:pPr>
        <w:spacing w:after="0" w:line="240" w:lineRule="auto"/>
        <w:jc w:val="both"/>
        <w:rPr>
          <w:sz w:val="24"/>
          <w:szCs w:val="24"/>
        </w:rPr>
      </w:pPr>
      <w:r w:rsidRPr="001013E9">
        <w:rPr>
          <w:sz w:val="24"/>
          <w:szCs w:val="24"/>
        </w:rPr>
        <w:t>Применение подпорных стен за пределами застроенных территорий позволяет устраивать защитные сооружения на опасных участках автомобильных и железных дорог.</w:t>
      </w:r>
    </w:p>
    <w:p w:rsidR="001013E9" w:rsidRPr="001013E9" w:rsidRDefault="001013E9" w:rsidP="001013E9">
      <w:pPr>
        <w:spacing w:after="0" w:line="240" w:lineRule="auto"/>
        <w:jc w:val="both"/>
        <w:rPr>
          <w:sz w:val="24"/>
          <w:szCs w:val="24"/>
        </w:rPr>
      </w:pPr>
      <w:r w:rsidRPr="001013E9">
        <w:rPr>
          <w:sz w:val="24"/>
          <w:szCs w:val="24"/>
        </w:rPr>
        <w:t>Сборная конструкция полной заводской готовности позволяет возводить сооружения в кратчайшие сроки, снижая возможные потери от продолжительности процесса строител</w:t>
      </w:r>
      <w:r w:rsidRPr="001013E9">
        <w:rPr>
          <w:sz w:val="24"/>
          <w:szCs w:val="24"/>
        </w:rPr>
        <w:t>ь</w:t>
      </w:r>
      <w:r w:rsidRPr="001013E9">
        <w:rPr>
          <w:sz w:val="24"/>
          <w:szCs w:val="24"/>
        </w:rPr>
        <w:t>ства.</w:t>
      </w:r>
    </w:p>
    <w:p w:rsidR="001013E9" w:rsidRDefault="001013E9" w:rsidP="001013E9">
      <w:pPr>
        <w:spacing w:after="0" w:line="240" w:lineRule="auto"/>
        <w:jc w:val="both"/>
        <w:rPr>
          <w:sz w:val="24"/>
          <w:szCs w:val="24"/>
        </w:rPr>
      </w:pPr>
      <w:r w:rsidRPr="001013E9">
        <w:rPr>
          <w:sz w:val="24"/>
          <w:szCs w:val="24"/>
        </w:rPr>
        <w:t>Также подпорные стены из МГК могут быть применены в качестве противооползневых сооружений и защиты от камнепадов. Такие сооружения чаще требуются на опасных участках в горных районах на автомобильных и железных дорогах, и эти участки могут быть значительно удалены от промышленных центров. В связи с этим возрастают тран</w:t>
      </w:r>
      <w:r w:rsidRPr="001013E9">
        <w:rPr>
          <w:sz w:val="24"/>
          <w:szCs w:val="24"/>
        </w:rPr>
        <w:t>с</w:t>
      </w:r>
      <w:r w:rsidRPr="001013E9">
        <w:rPr>
          <w:sz w:val="24"/>
          <w:szCs w:val="24"/>
        </w:rPr>
        <w:t>портные расходы на доставку стройматериалов, оборудования и т.д. В данных условиях преимущество сборной конструкции подпорной стены из МГК по сравнению с моноли</w:t>
      </w:r>
      <w:r w:rsidRPr="001013E9">
        <w:rPr>
          <w:sz w:val="24"/>
          <w:szCs w:val="24"/>
        </w:rPr>
        <w:t>т</w:t>
      </w:r>
      <w:r w:rsidRPr="001013E9">
        <w:rPr>
          <w:sz w:val="24"/>
          <w:szCs w:val="24"/>
        </w:rPr>
        <w:t>ной железобетонной подпорной конструкцией становится еще более очевидным. Прим</w:t>
      </w:r>
      <w:r w:rsidRPr="001013E9">
        <w:rPr>
          <w:sz w:val="24"/>
          <w:szCs w:val="24"/>
        </w:rPr>
        <w:t>е</w:t>
      </w:r>
      <w:r w:rsidRPr="001013E9">
        <w:rPr>
          <w:sz w:val="24"/>
          <w:szCs w:val="24"/>
        </w:rPr>
        <w:t>нение монолитного или сборного железобетона в сравнении с сооружениями из МГК в большинстве случаев экономически неэффективно.</w:t>
      </w:r>
    </w:p>
    <w:p w:rsidR="001013E9" w:rsidRDefault="001013E9" w:rsidP="001013E9">
      <w:pPr>
        <w:spacing w:after="0" w:line="240" w:lineRule="auto"/>
        <w:jc w:val="both"/>
        <w:rPr>
          <w:sz w:val="24"/>
          <w:szCs w:val="24"/>
        </w:rPr>
      </w:pPr>
    </w:p>
    <w:p w:rsidR="001013E9" w:rsidRPr="001013E9" w:rsidRDefault="001013E9" w:rsidP="001013E9">
      <w:pPr>
        <w:spacing w:after="0" w:line="240" w:lineRule="auto"/>
        <w:jc w:val="both"/>
        <w:rPr>
          <w:sz w:val="24"/>
          <w:szCs w:val="24"/>
        </w:rPr>
      </w:pPr>
      <w:bookmarkStart w:id="120" w:name="_GoBack"/>
      <w:r>
        <w:rPr>
          <w:rFonts w:ascii="Arial" w:eastAsia="Times New Roman" w:hAnsi="Arial"/>
          <w:noProof/>
          <w:sz w:val="21"/>
          <w:szCs w:val="21"/>
          <w:lang w:eastAsia="ru-RU"/>
        </w:rPr>
        <w:drawing>
          <wp:inline distT="0" distB="0" distL="0" distR="0" wp14:anchorId="627B058F" wp14:editId="24913C4E">
            <wp:extent cx="5732060" cy="3821373"/>
            <wp:effectExtent l="0" t="0" r="2540" b="8255"/>
            <wp:docPr id="17" name="Рисунок 17" descr="Подпорные стены автомобильных и железных доро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орные стены автомобильных и железных дорог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45" cy="382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0"/>
    </w:p>
    <w:tbl>
      <w:tblPr>
        <w:tblW w:w="0" w:type="auto"/>
        <w:tblBorders>
          <w:top w:val="single" w:sz="2" w:space="0" w:color="CACACA"/>
          <w:left w:val="single" w:sz="2" w:space="0" w:color="CACACA"/>
          <w:bottom w:val="single" w:sz="2" w:space="0" w:color="CACACA"/>
          <w:right w:val="single" w:sz="2" w:space="0" w:color="CACAC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0"/>
        <w:gridCol w:w="4530"/>
      </w:tblGrid>
      <w:tr w:rsidR="001013E9" w:rsidRPr="001013E9" w:rsidTr="0000080D">
        <w:tc>
          <w:tcPr>
            <w:tcW w:w="0" w:type="auto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lastRenderedPageBreak/>
              <w:drawing>
                <wp:inline distT="0" distB="0" distL="0" distR="0" wp14:anchorId="678E89A8" wp14:editId="6243E50B">
                  <wp:extent cx="2857500" cy="1905000"/>
                  <wp:effectExtent l="0" t="0" r="0" b="0"/>
                  <wp:docPr id="11" name="Рисунок 11" descr="Низовые подпорные стены">
                    <a:hlinkClick xmlns:a="http://schemas.openxmlformats.org/drawingml/2006/main" r:id="rId24" tooltip="&quot;dlya-zheleznykh-dorog_1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Низовые подпорные стены">
                            <a:hlinkClick r:id="rId24" tooltip="&quot;dlya-zheleznykh-dorog_1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drawing>
                <wp:inline distT="0" distB="0" distL="0" distR="0" wp14:anchorId="61B6D03A" wp14:editId="3D5F3D3A">
                  <wp:extent cx="2857500" cy="1905000"/>
                  <wp:effectExtent l="0" t="0" r="0" b="0"/>
                  <wp:docPr id="12" name="Рисунок 12" descr="Низовые подпорные стены">
                    <a:hlinkClick xmlns:a="http://schemas.openxmlformats.org/drawingml/2006/main" r:id="rId26" tooltip="&quot;dlya-zheleznykh-dorog_2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изовые подпорные стены">
                            <a:hlinkClick r:id="rId26" tooltip="&quot;dlya-zheleznykh-dorog_2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3E9" w:rsidRPr="001013E9" w:rsidTr="0000080D">
        <w:tc>
          <w:tcPr>
            <w:tcW w:w="0" w:type="auto"/>
            <w:gridSpan w:val="2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t>Низовые подпорные стены</w:t>
            </w:r>
          </w:p>
        </w:tc>
      </w:tr>
      <w:tr w:rsidR="001013E9" w:rsidRPr="001013E9" w:rsidTr="0000080D">
        <w:tc>
          <w:tcPr>
            <w:tcW w:w="0" w:type="auto"/>
            <w:gridSpan w:val="2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drawing>
                <wp:inline distT="0" distB="0" distL="0" distR="0" wp14:anchorId="09BCB317" wp14:editId="272F24BE">
                  <wp:extent cx="1343025" cy="1905000"/>
                  <wp:effectExtent l="0" t="0" r="9525" b="0"/>
                  <wp:docPr id="13" name="Рисунок 13" descr="Верховые подпорные стен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Верховые подпорные стен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013E9">
              <w:rPr>
                <w:sz w:val="24"/>
                <w:szCs w:val="24"/>
              </w:rPr>
              <w:t> </w:t>
            </w:r>
            <w:r w:rsidRPr="001013E9">
              <w:rPr>
                <w:sz w:val="24"/>
                <w:szCs w:val="24"/>
              </w:rPr>
              <w:drawing>
                <wp:inline distT="0" distB="0" distL="0" distR="0" wp14:anchorId="56A14704" wp14:editId="042E54ED">
                  <wp:extent cx="2857500" cy="1905000"/>
                  <wp:effectExtent l="0" t="0" r="0" b="0"/>
                  <wp:docPr id="14" name="Рисунок 14" descr="Верховые подпорные стен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Верховые подпорные стен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3E9" w:rsidRPr="001013E9" w:rsidTr="0000080D">
        <w:tc>
          <w:tcPr>
            <w:tcW w:w="0" w:type="auto"/>
            <w:gridSpan w:val="2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t>Верховые подпорные стены</w:t>
            </w:r>
          </w:p>
        </w:tc>
      </w:tr>
      <w:tr w:rsidR="001013E9" w:rsidRPr="001013E9" w:rsidTr="0000080D">
        <w:tc>
          <w:tcPr>
            <w:tcW w:w="0" w:type="auto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drawing>
                <wp:inline distT="0" distB="0" distL="0" distR="0" wp14:anchorId="007CADDE" wp14:editId="4A26BFBE">
                  <wp:extent cx="2857500" cy="1905000"/>
                  <wp:effectExtent l="0" t="0" r="0" b="0"/>
                  <wp:docPr id="15" name="Рисунок 15" descr="Устои и сопряжения мостов">
                    <a:hlinkClick xmlns:a="http://schemas.openxmlformats.org/drawingml/2006/main" r:id="rId30" tooltip="&quot;dlya-zheleznykh-dorog_5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Устои и сопряжения мостов">
                            <a:hlinkClick r:id="rId30" tooltip="&quot;dlya-zheleznykh-dorog_5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t>Устои и сопряжения мостов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2" w:space="0" w:color="CACACA"/>
              <w:right w:val="single" w:sz="2" w:space="0" w:color="CACACA"/>
            </w:tcBorders>
            <w:vAlign w:val="center"/>
            <w:hideMark/>
          </w:tcPr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drawing>
                <wp:inline distT="0" distB="0" distL="0" distR="0" wp14:anchorId="4B96A84D" wp14:editId="6DC373D4">
                  <wp:extent cx="2857500" cy="1905000"/>
                  <wp:effectExtent l="0" t="0" r="0" b="0"/>
                  <wp:docPr id="16" name="Рисунок 16" descr="Оголовки малых мостов и труб">
                    <a:hlinkClick xmlns:a="http://schemas.openxmlformats.org/drawingml/2006/main" r:id="rId32" tooltip="&quot;dlya-zheleznykh-dorog_6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Оголовки малых мостов и труб">
                            <a:hlinkClick r:id="rId32" tooltip="&quot;dlya-zheleznykh-dorog_6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013E9" w:rsidRPr="001013E9" w:rsidRDefault="001013E9" w:rsidP="001013E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1013E9">
              <w:rPr>
                <w:sz w:val="24"/>
                <w:szCs w:val="24"/>
              </w:rPr>
              <w:t>Оголовки малых мостов и труб</w:t>
            </w:r>
          </w:p>
        </w:tc>
      </w:tr>
    </w:tbl>
    <w:p w:rsidR="00734152" w:rsidRDefault="00734152" w:rsidP="002F3B06">
      <w:pPr>
        <w:spacing w:after="0" w:line="240" w:lineRule="auto"/>
        <w:jc w:val="both"/>
        <w:rPr>
          <w:sz w:val="24"/>
          <w:szCs w:val="24"/>
        </w:rPr>
      </w:pPr>
    </w:p>
    <w:p w:rsidR="00734152" w:rsidRPr="00200BCE" w:rsidRDefault="00734152" w:rsidP="002F3B06">
      <w:pPr>
        <w:spacing w:after="0" w:line="240" w:lineRule="auto"/>
        <w:jc w:val="both"/>
        <w:rPr>
          <w:sz w:val="24"/>
          <w:szCs w:val="24"/>
        </w:rPr>
      </w:pPr>
    </w:p>
    <w:sectPr w:rsidR="00734152" w:rsidRPr="00200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128"/>
    <w:rsid w:val="001013E9"/>
    <w:rsid w:val="00200BCE"/>
    <w:rsid w:val="002F3B06"/>
    <w:rsid w:val="00672B20"/>
    <w:rsid w:val="00734152"/>
    <w:rsid w:val="007A5EEB"/>
    <w:rsid w:val="00902F8C"/>
    <w:rsid w:val="00B94473"/>
    <w:rsid w:val="00E17128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A5EEB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0"/>
    </w:pPr>
    <w:rPr>
      <w:rFonts w:eastAsia="Times New Roman"/>
      <w:b/>
      <w:bCs/>
      <w:color w:val="auto"/>
      <w:kern w:val="28"/>
      <w:sz w:val="24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A5EEB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1"/>
    </w:pPr>
    <w:rPr>
      <w:rFonts w:eastAsia="Times New Roman"/>
      <w:b/>
      <w:bCs/>
      <w:iCs/>
      <w:color w:val="auto"/>
      <w:kern w:val="28"/>
      <w:sz w:val="24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7A5EEB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2"/>
    </w:pPr>
    <w:rPr>
      <w:rFonts w:eastAsia="Times New Roman"/>
      <w:b/>
      <w:bCs/>
      <w:color w:val="auto"/>
      <w:kern w:val="28"/>
      <w:sz w:val="24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BC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A5EEB"/>
    <w:rPr>
      <w:rFonts w:eastAsia="Times New Roman"/>
      <w:b/>
      <w:bCs/>
      <w:color w:val="auto"/>
      <w:kern w:val="28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A5EEB"/>
    <w:rPr>
      <w:rFonts w:eastAsia="Times New Roman"/>
      <w:b/>
      <w:bCs/>
      <w:iCs/>
      <w:color w:val="auto"/>
      <w:kern w:val="28"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A5EEB"/>
    <w:rPr>
      <w:rFonts w:eastAsia="Times New Roman"/>
      <w:b/>
      <w:bCs/>
      <w:color w:val="auto"/>
      <w:kern w:val="28"/>
      <w:sz w:val="24"/>
      <w:szCs w:val="26"/>
      <w:lang w:eastAsia="ru-RU"/>
    </w:rPr>
  </w:style>
  <w:style w:type="character" w:styleId="a5">
    <w:name w:val="Hyperlink"/>
    <w:basedOn w:val="a0"/>
    <w:uiPriority w:val="99"/>
    <w:unhideWhenUsed/>
    <w:rsid w:val="007A5EE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A5EEB"/>
    <w:rPr>
      <w:color w:val="800080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Courier New"/>
      <w:color w:val="auto"/>
      <w:sz w:val="24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200"/>
    </w:pPr>
    <w:rPr>
      <w:rFonts w:eastAsia="Times New Roman" w:cs="Courier New"/>
      <w:color w:val="auto"/>
      <w:sz w:val="24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7A5EEB"/>
    <w:pPr>
      <w:autoSpaceDE w:val="0"/>
      <w:autoSpaceDN w:val="0"/>
      <w:adjustRightInd w:val="0"/>
      <w:spacing w:after="0" w:line="240" w:lineRule="auto"/>
      <w:ind w:left="403"/>
    </w:pPr>
    <w:rPr>
      <w:rFonts w:eastAsia="Times New Roman" w:cs="Courier New"/>
      <w:color w:val="auto"/>
      <w:sz w:val="24"/>
      <w:lang w:eastAsia="ru-RU"/>
    </w:rPr>
  </w:style>
  <w:style w:type="paragraph" w:styleId="4">
    <w:name w:val="toc 4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6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5">
    <w:name w:val="toc 5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8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6">
    <w:name w:val="toc 6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0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7">
    <w:name w:val="toc 7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2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8">
    <w:name w:val="toc 8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4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9">
    <w:name w:val="toc 9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6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a7">
    <w:name w:val="Document Map"/>
    <w:basedOn w:val="a"/>
    <w:link w:val="a8"/>
    <w:uiPriority w:val="99"/>
    <w:semiHidden/>
    <w:unhideWhenUsed/>
    <w:rsid w:val="007A5EEB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auto"/>
      <w:sz w:val="20"/>
      <w:lang w:eastAsia="ru-RU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7A5EEB"/>
    <w:rPr>
      <w:rFonts w:ascii="Tahoma" w:eastAsia="Times New Roman" w:hAnsi="Tahoma" w:cs="Tahoma"/>
      <w:color w:val="auto"/>
      <w:sz w:val="20"/>
      <w:shd w:val="clear" w:color="auto" w:fill="000080"/>
      <w:lang w:eastAsia="ru-RU"/>
    </w:rPr>
  </w:style>
  <w:style w:type="paragraph" w:customStyle="1" w:styleId="zago">
    <w:name w:val="zago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color w:val="auto"/>
      <w:sz w:val="30"/>
      <w:szCs w:val="30"/>
      <w:lang w:eastAsia="ru-RU"/>
    </w:rPr>
  </w:style>
  <w:style w:type="paragraph" w:customStyle="1" w:styleId="textop">
    <w:name w:val="tex_top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46"/>
      <w:szCs w:val="46"/>
      <w:lang w:eastAsia="ru-RU"/>
    </w:rPr>
  </w:style>
  <w:style w:type="paragraph" w:customStyle="1" w:styleId="textop1">
    <w:name w:val="tex_top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0"/>
      <w:lang w:eastAsia="ru-RU"/>
    </w:rPr>
  </w:style>
  <w:style w:type="paragraph" w:customStyle="1" w:styleId="textop2">
    <w:name w:val="tex_top2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color w:val="auto"/>
      <w:sz w:val="18"/>
      <w:szCs w:val="18"/>
      <w:lang w:eastAsia="ru-RU"/>
    </w:rPr>
  </w:style>
  <w:style w:type="paragraph" w:customStyle="1" w:styleId="texniz">
    <w:name w:val="tex_niz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20"/>
      <w:lang w:eastAsia="ru-RU"/>
    </w:rPr>
  </w:style>
  <w:style w:type="paragraph" w:customStyle="1" w:styleId="zagokr">
    <w:name w:val="zago_kr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b/>
      <w:bCs/>
      <w:color w:val="auto"/>
      <w:sz w:val="20"/>
      <w:lang w:eastAsia="ru-RU"/>
    </w:rPr>
  </w:style>
  <w:style w:type="paragraph" w:customStyle="1" w:styleId="zagokr2">
    <w:name w:val="zago_kr2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color w:val="auto"/>
      <w:sz w:val="20"/>
      <w:lang w:eastAsia="ru-RU"/>
    </w:rPr>
  </w:style>
  <w:style w:type="paragraph" w:customStyle="1" w:styleId="begunadvspan">
    <w:name w:val="begun_adv_span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">
    <w:name w:val="begun_adv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">
    <w:name w:val="begun_adv_block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">
    <w:name w:val="begun_adv_phon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hover">
    <w:name w:val="begun_hover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fav">
    <w:name w:val="begun_adv_fav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0">
    <w:name w:val="p0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1">
    <w:name w:val="p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3">
    <w:name w:val="p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5">
    <w:name w:val="p5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8">
    <w:name w:val="p8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7">
    <w:name w:val="p7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6">
    <w:name w:val="p6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warnmessage">
    <w:name w:val="begun_warn_messag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image">
    <w:name w:val="begun_adv_imag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thumb">
    <w:name w:val="begun_thumb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section">
    <w:name w:val="section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">
    <w:name w:val="begun_adv_titl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">
    <w:name w:val="begun_adv_cell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ullit">
    <w:name w:val="begun_adv_bullit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ext">
    <w:name w:val="begun_adv_text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wrapper">
    <w:name w:val="begun_adv_phone_wrapper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noicon">
    <w:name w:val="begun_adv_phone_no_icon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ontact">
    <w:name w:val="begun_adv_contact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collapsed">
    <w:name w:val="begun_collapsed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syslogo">
    <w:name w:val="begun_adv_sys_logo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rich">
    <w:name w:val="begun_adv_rich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2">
    <w:name w:val="p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4">
    <w:name w:val="p4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able">
    <w:name w:val="begun_adv_tabl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begunadvphone1">
    <w:name w:val="begun_adv_phone1"/>
    <w:basedOn w:val="a0"/>
    <w:rsid w:val="007A5EEB"/>
  </w:style>
  <w:style w:type="character" w:customStyle="1" w:styleId="begunwarnasterisk">
    <w:name w:val="begun_warn_asterisk"/>
    <w:basedOn w:val="a0"/>
    <w:rsid w:val="007A5EEB"/>
  </w:style>
  <w:style w:type="paragraph" w:customStyle="1" w:styleId="begunadvspan1">
    <w:name w:val="begun_adv_span1"/>
    <w:basedOn w:val="a"/>
    <w:rsid w:val="007A5EEB"/>
    <w:pPr>
      <w:spacing w:after="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1">
    <w:name w:val="begun_adv1"/>
    <w:basedOn w:val="a"/>
    <w:rsid w:val="007A5EEB"/>
    <w:pPr>
      <w:pBdr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</w:pBdr>
      <w:shd w:val="clear" w:color="auto" w:fill="FFFFFF"/>
      <w:spacing w:after="0" w:line="432" w:lineRule="atLeast"/>
    </w:pPr>
    <w:rPr>
      <w:rFonts w:ascii="inherit" w:eastAsia="Times New Roman" w:hAnsi="inherit"/>
      <w:sz w:val="29"/>
      <w:szCs w:val="29"/>
      <w:lang w:eastAsia="ru-RU"/>
    </w:rPr>
  </w:style>
  <w:style w:type="paragraph" w:customStyle="1" w:styleId="begunadvcell1">
    <w:name w:val="begun_adv_cell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ullit1">
    <w:name w:val="begun_adv_bullit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AAAAA"/>
      <w:sz w:val="24"/>
      <w:szCs w:val="24"/>
      <w:lang w:eastAsia="ru-RU"/>
    </w:rPr>
  </w:style>
  <w:style w:type="paragraph" w:customStyle="1" w:styleId="begunadvtitle1">
    <w:name w:val="begun_adv_title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begunadvtext1">
    <w:name w:val="begun_adv_text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begunadvsyslogo1">
    <w:name w:val="begun_adv_sys_logo1"/>
    <w:basedOn w:val="a"/>
    <w:rsid w:val="007A5EEB"/>
    <w:pPr>
      <w:spacing w:before="100" w:beforeAutospacing="1" w:after="100" w:afterAutospacing="1" w:line="384" w:lineRule="atLeast"/>
    </w:pPr>
    <w:rPr>
      <w:rFonts w:eastAsia="Times New Roman" w:cs="Times New Roman"/>
      <w:color w:val="auto"/>
      <w:sz w:val="31"/>
      <w:szCs w:val="31"/>
      <w:lang w:eastAsia="ru-RU"/>
    </w:rPr>
  </w:style>
  <w:style w:type="paragraph" w:customStyle="1" w:styleId="begunadvcell2">
    <w:name w:val="begun_adv_cell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3">
    <w:name w:val="begun_adv_cell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4">
    <w:name w:val="begun_adv_cell4"/>
    <w:basedOn w:val="a"/>
    <w:rsid w:val="007A5EEB"/>
    <w:pPr>
      <w:spacing w:before="100" w:beforeAutospacing="1" w:after="100" w:afterAutospacing="1" w:line="264" w:lineRule="atLeast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cell5">
    <w:name w:val="begun_adv_cell5"/>
    <w:basedOn w:val="a"/>
    <w:rsid w:val="007A5EEB"/>
    <w:pPr>
      <w:spacing w:before="100" w:beforeAutospacing="1" w:after="100" w:afterAutospacing="1" w:line="264" w:lineRule="atLeast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cell6">
    <w:name w:val="begun_adv_cell6"/>
    <w:basedOn w:val="a"/>
    <w:rsid w:val="007A5EEB"/>
    <w:pPr>
      <w:spacing w:before="100" w:beforeAutospacing="1" w:after="100" w:afterAutospacing="1" w:line="264" w:lineRule="atLeast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rich1">
    <w:name w:val="begun_adv_rich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2">
    <w:name w:val="begun_adv_title2"/>
    <w:basedOn w:val="a"/>
    <w:rsid w:val="007A5EEB"/>
    <w:pPr>
      <w:spacing w:before="100" w:beforeAutospacing="1" w:after="48" w:line="312" w:lineRule="atLeast"/>
    </w:pPr>
    <w:rPr>
      <w:rFonts w:eastAsia="Times New Roman" w:cs="Times New Roman"/>
      <w:b/>
      <w:bCs/>
      <w:color w:val="auto"/>
      <w:sz w:val="29"/>
      <w:szCs w:val="29"/>
      <w:lang w:eastAsia="ru-RU"/>
    </w:rPr>
  </w:style>
  <w:style w:type="paragraph" w:customStyle="1" w:styleId="begunadvtext2">
    <w:name w:val="begun_adv_text2"/>
    <w:basedOn w:val="a"/>
    <w:rsid w:val="007A5EEB"/>
    <w:pPr>
      <w:spacing w:before="100" w:beforeAutospacing="1" w:after="100" w:afterAutospacing="1" w:line="288" w:lineRule="atLeast"/>
    </w:pPr>
    <w:rPr>
      <w:rFonts w:eastAsia="Times New Roman" w:cs="Times New Roman"/>
      <w:sz w:val="26"/>
      <w:szCs w:val="26"/>
      <w:lang w:eastAsia="ru-RU"/>
    </w:rPr>
  </w:style>
  <w:style w:type="paragraph" w:customStyle="1" w:styleId="begunadvtext3">
    <w:name w:val="begun_adv_text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begunadvcell7">
    <w:name w:val="begun_adv_cell7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8">
    <w:name w:val="begun_adv_cell8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rich2">
    <w:name w:val="begun_adv_rich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fav1">
    <w:name w:val="begun_adv_fav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fav2">
    <w:name w:val="begun_adv_fav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1">
    <w:name w:val="begun_adv_block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2">
    <w:name w:val="begun_adv_block2"/>
    <w:basedOn w:val="a"/>
    <w:rsid w:val="007A5EEB"/>
    <w:pPr>
      <w:spacing w:before="120" w:after="12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2">
    <w:name w:val="begun_adv_phone2"/>
    <w:basedOn w:val="a"/>
    <w:rsid w:val="007A5EEB"/>
    <w:pPr>
      <w:spacing w:before="24" w:after="0" w:line="264" w:lineRule="atLeast"/>
      <w:ind w:right="72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phonewrapper1">
    <w:name w:val="begun_adv_phone_wrapper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noicon1">
    <w:name w:val="begun_adv_phone_no_icon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01">
    <w:name w:val="p01"/>
    <w:basedOn w:val="a"/>
    <w:rsid w:val="007A5EEB"/>
    <w:pPr>
      <w:shd w:val="clear" w:color="auto" w:fill="118F00"/>
      <w:spacing w:after="0" w:line="240" w:lineRule="auto"/>
      <w:ind w:left="72" w:right="72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11">
    <w:name w:val="p11"/>
    <w:basedOn w:val="a"/>
    <w:rsid w:val="007A5EEB"/>
    <w:pPr>
      <w:shd w:val="clear" w:color="auto" w:fill="118F00"/>
      <w:spacing w:after="0" w:line="240" w:lineRule="auto"/>
      <w:ind w:left="24" w:right="24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31">
    <w:name w:val="p31"/>
    <w:basedOn w:val="a"/>
    <w:rsid w:val="007A5EEB"/>
    <w:pPr>
      <w:shd w:val="clear" w:color="auto" w:fill="118F00"/>
      <w:spacing w:after="0" w:line="240" w:lineRule="auto"/>
      <w:ind w:left="48" w:right="4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51">
    <w:name w:val="p51"/>
    <w:basedOn w:val="a"/>
    <w:rsid w:val="007A5EEB"/>
    <w:pPr>
      <w:shd w:val="clear" w:color="auto" w:fill="118F00"/>
      <w:spacing w:after="0" w:line="240" w:lineRule="auto"/>
      <w:ind w:left="96" w:right="96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81">
    <w:name w:val="p81"/>
    <w:basedOn w:val="a"/>
    <w:rsid w:val="007A5EEB"/>
    <w:pPr>
      <w:shd w:val="clear" w:color="auto" w:fill="118F00"/>
      <w:spacing w:after="0" w:line="240" w:lineRule="auto"/>
      <w:ind w:left="24" w:right="24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71">
    <w:name w:val="p71"/>
    <w:basedOn w:val="a"/>
    <w:rsid w:val="007A5EEB"/>
    <w:pPr>
      <w:spacing w:after="0" w:line="240" w:lineRule="auto"/>
      <w:ind w:left="24" w:right="24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21">
    <w:name w:val="p2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61">
    <w:name w:val="p61"/>
    <w:basedOn w:val="a"/>
    <w:rsid w:val="007A5EEB"/>
    <w:pPr>
      <w:spacing w:after="0" w:line="240" w:lineRule="auto"/>
      <w:ind w:left="48" w:right="4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41">
    <w:name w:val="p4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ontact1">
    <w:name w:val="begun_adv_contact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118F00"/>
      <w:sz w:val="24"/>
      <w:szCs w:val="24"/>
      <w:lang w:eastAsia="ru-RU"/>
    </w:rPr>
  </w:style>
  <w:style w:type="paragraph" w:customStyle="1" w:styleId="begunthumb1">
    <w:name w:val="begun_thumb1"/>
    <w:basedOn w:val="a"/>
    <w:rsid w:val="007A5EEB"/>
    <w:pPr>
      <w:spacing w:after="120" w:line="240" w:lineRule="auto"/>
      <w:ind w:left="16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image1">
    <w:name w:val="begun_adv_image1"/>
    <w:basedOn w:val="a"/>
    <w:rsid w:val="007A5EEB"/>
    <w:pPr>
      <w:spacing w:before="100" w:beforeAutospacing="1" w:after="100" w:afterAutospacing="1" w:line="240" w:lineRule="auto"/>
      <w:ind w:right="16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3">
    <w:name w:val="begun_adv_block3"/>
    <w:basedOn w:val="a"/>
    <w:rsid w:val="007A5EEB"/>
    <w:pPr>
      <w:spacing w:before="100" w:beforeAutospacing="1" w:after="100" w:afterAutospacing="1" w:line="240" w:lineRule="auto"/>
      <w:ind w:left="1440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4">
    <w:name w:val="begun_adv_block4"/>
    <w:basedOn w:val="a"/>
    <w:rsid w:val="007A5EEB"/>
    <w:pPr>
      <w:spacing w:before="100" w:beforeAutospacing="1" w:after="100" w:afterAutospacing="1" w:line="240" w:lineRule="auto"/>
      <w:ind w:left="1440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5">
    <w:name w:val="begun_adv_block5"/>
    <w:basedOn w:val="a"/>
    <w:rsid w:val="007A5EEB"/>
    <w:pPr>
      <w:spacing w:before="100" w:beforeAutospacing="1" w:after="100" w:afterAutospacing="1" w:line="240" w:lineRule="auto"/>
      <w:ind w:left="1776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6">
    <w:name w:val="begun_adv_block6"/>
    <w:basedOn w:val="a"/>
    <w:rsid w:val="007A5EEB"/>
    <w:pPr>
      <w:spacing w:before="100" w:beforeAutospacing="1" w:after="100" w:afterAutospacing="1" w:line="240" w:lineRule="auto"/>
      <w:ind w:left="184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3">
    <w:name w:val="begun_adv_title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section1">
    <w:name w:val="section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9">
    <w:name w:val="begun_adv_cell9"/>
    <w:basedOn w:val="a"/>
    <w:rsid w:val="007A5EEB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7">
    <w:name w:val="begun_adv_block7"/>
    <w:basedOn w:val="a"/>
    <w:rsid w:val="007A5EEB"/>
    <w:pPr>
      <w:spacing w:before="120" w:after="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3">
    <w:name w:val="begun_adv_phone3"/>
    <w:basedOn w:val="a"/>
    <w:rsid w:val="007A5EEB"/>
    <w:pPr>
      <w:spacing w:before="72" w:after="0" w:line="264" w:lineRule="atLeast"/>
      <w:ind w:right="72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warnmessage1">
    <w:name w:val="begun_warn_message1"/>
    <w:basedOn w:val="a"/>
    <w:rsid w:val="007A5EEB"/>
    <w:pPr>
      <w:shd w:val="clear" w:color="auto" w:fill="F0F0F0"/>
      <w:spacing w:before="100" w:beforeAutospacing="1" w:after="100" w:afterAutospacing="1" w:line="240" w:lineRule="atLeast"/>
    </w:pPr>
    <w:rPr>
      <w:rFonts w:eastAsia="Times New Roman" w:cs="Times New Roman"/>
      <w:caps/>
      <w:color w:val="333333"/>
      <w:sz w:val="26"/>
      <w:szCs w:val="26"/>
      <w:lang w:eastAsia="ru-RU"/>
    </w:rPr>
  </w:style>
  <w:style w:type="character" w:customStyle="1" w:styleId="begunwarnasterisk1">
    <w:name w:val="begun_warn_asterisk1"/>
    <w:basedOn w:val="a0"/>
    <w:rsid w:val="007A5EEB"/>
    <w:rPr>
      <w:color w:val="FF0000"/>
    </w:rPr>
  </w:style>
  <w:style w:type="character" w:customStyle="1" w:styleId="begunwarnasterisk2">
    <w:name w:val="begun_warn_asterisk2"/>
    <w:basedOn w:val="a0"/>
    <w:rsid w:val="007A5EEB"/>
    <w:rPr>
      <w:b/>
      <w:bCs/>
      <w:color w:val="FF0000"/>
    </w:rPr>
  </w:style>
  <w:style w:type="paragraph" w:customStyle="1" w:styleId="begunwarnmessage2">
    <w:name w:val="begun_warn_message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begunwarnasterisk3">
    <w:name w:val="begun_warn_asterisk3"/>
    <w:basedOn w:val="a0"/>
    <w:rsid w:val="007A5EEB"/>
  </w:style>
  <w:style w:type="paragraph" w:customStyle="1" w:styleId="begunhover1">
    <w:name w:val="begun_hover1"/>
    <w:basedOn w:val="a"/>
    <w:rsid w:val="007A5EEB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section2">
    <w:name w:val="section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collapsed1">
    <w:name w:val="begun_collapsed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4">
    <w:name w:val="begun_adv_title4"/>
    <w:basedOn w:val="a"/>
    <w:rsid w:val="007A5EEB"/>
    <w:pPr>
      <w:spacing w:before="100" w:beforeAutospacing="1" w:after="720" w:line="240" w:lineRule="auto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begunadvcell10">
    <w:name w:val="begun_adv_cell10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able1">
    <w:name w:val="begun_adv_table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11">
    <w:name w:val="begun_adv_cell1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8">
    <w:name w:val="begun_adv_block8"/>
    <w:basedOn w:val="a"/>
    <w:rsid w:val="007A5EEB"/>
    <w:pPr>
      <w:spacing w:after="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5">
    <w:name w:val="begun_adv_title5"/>
    <w:basedOn w:val="a"/>
    <w:rsid w:val="007A5EEB"/>
    <w:pP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begunadvimage2">
    <w:name w:val="begun_adv_image2"/>
    <w:basedOn w:val="a"/>
    <w:rsid w:val="007A5EEB"/>
    <w:pPr>
      <w:spacing w:before="240" w:after="240" w:line="240" w:lineRule="auto"/>
      <w:jc w:val="center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ext4">
    <w:name w:val="begun_adv_text4"/>
    <w:basedOn w:val="a"/>
    <w:rsid w:val="007A5EEB"/>
    <w:pPr>
      <w:spacing w:before="100" w:beforeAutospacing="1" w:after="100" w:afterAutospacing="1" w:line="240" w:lineRule="auto"/>
      <w:jc w:val="center"/>
    </w:pPr>
    <w:rPr>
      <w:rFonts w:eastAsia="Times New Roman" w:cs="Times New Roman"/>
      <w:sz w:val="24"/>
      <w:szCs w:val="24"/>
      <w:lang w:eastAsia="ru-RU"/>
    </w:rPr>
  </w:style>
  <w:style w:type="character" w:customStyle="1" w:styleId="begunadvphone4">
    <w:name w:val="begun_adv_phone4"/>
    <w:basedOn w:val="a0"/>
    <w:rsid w:val="007A5EEB"/>
    <w:rPr>
      <w:color w:val="118F0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A5EEB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0"/>
    </w:pPr>
    <w:rPr>
      <w:rFonts w:eastAsia="Times New Roman"/>
      <w:b/>
      <w:bCs/>
      <w:color w:val="auto"/>
      <w:kern w:val="28"/>
      <w:sz w:val="24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A5EEB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1"/>
    </w:pPr>
    <w:rPr>
      <w:rFonts w:eastAsia="Times New Roman"/>
      <w:b/>
      <w:bCs/>
      <w:iCs/>
      <w:color w:val="auto"/>
      <w:kern w:val="28"/>
      <w:sz w:val="24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7A5EEB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2"/>
    </w:pPr>
    <w:rPr>
      <w:rFonts w:eastAsia="Times New Roman"/>
      <w:b/>
      <w:bCs/>
      <w:color w:val="auto"/>
      <w:kern w:val="28"/>
      <w:sz w:val="24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BC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A5EEB"/>
    <w:rPr>
      <w:rFonts w:eastAsia="Times New Roman"/>
      <w:b/>
      <w:bCs/>
      <w:color w:val="auto"/>
      <w:kern w:val="28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A5EEB"/>
    <w:rPr>
      <w:rFonts w:eastAsia="Times New Roman"/>
      <w:b/>
      <w:bCs/>
      <w:iCs/>
      <w:color w:val="auto"/>
      <w:kern w:val="28"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A5EEB"/>
    <w:rPr>
      <w:rFonts w:eastAsia="Times New Roman"/>
      <w:b/>
      <w:bCs/>
      <w:color w:val="auto"/>
      <w:kern w:val="28"/>
      <w:sz w:val="24"/>
      <w:szCs w:val="26"/>
      <w:lang w:eastAsia="ru-RU"/>
    </w:rPr>
  </w:style>
  <w:style w:type="character" w:styleId="a5">
    <w:name w:val="Hyperlink"/>
    <w:basedOn w:val="a0"/>
    <w:uiPriority w:val="99"/>
    <w:unhideWhenUsed/>
    <w:rsid w:val="007A5EE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A5EEB"/>
    <w:rPr>
      <w:color w:val="800080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Courier New"/>
      <w:color w:val="auto"/>
      <w:sz w:val="24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200"/>
    </w:pPr>
    <w:rPr>
      <w:rFonts w:eastAsia="Times New Roman" w:cs="Courier New"/>
      <w:color w:val="auto"/>
      <w:sz w:val="24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7A5EEB"/>
    <w:pPr>
      <w:autoSpaceDE w:val="0"/>
      <w:autoSpaceDN w:val="0"/>
      <w:adjustRightInd w:val="0"/>
      <w:spacing w:after="0" w:line="240" w:lineRule="auto"/>
      <w:ind w:left="403"/>
    </w:pPr>
    <w:rPr>
      <w:rFonts w:eastAsia="Times New Roman" w:cs="Courier New"/>
      <w:color w:val="auto"/>
      <w:sz w:val="24"/>
      <w:lang w:eastAsia="ru-RU"/>
    </w:rPr>
  </w:style>
  <w:style w:type="paragraph" w:styleId="4">
    <w:name w:val="toc 4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6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5">
    <w:name w:val="toc 5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8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6">
    <w:name w:val="toc 6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0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7">
    <w:name w:val="toc 7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2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8">
    <w:name w:val="toc 8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4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9">
    <w:name w:val="toc 9"/>
    <w:basedOn w:val="a"/>
    <w:next w:val="a"/>
    <w:autoRedefine/>
    <w:uiPriority w:val="39"/>
    <w:semiHidden/>
    <w:unhideWhenUsed/>
    <w:rsid w:val="007A5EEB"/>
    <w:pPr>
      <w:widowControl w:val="0"/>
      <w:autoSpaceDE w:val="0"/>
      <w:autoSpaceDN w:val="0"/>
      <w:adjustRightInd w:val="0"/>
      <w:spacing w:after="0" w:line="240" w:lineRule="auto"/>
      <w:ind w:left="1600"/>
    </w:pPr>
    <w:rPr>
      <w:rFonts w:ascii="Courier New" w:eastAsia="Times New Roman" w:hAnsi="Courier New" w:cs="Courier New"/>
      <w:color w:val="auto"/>
      <w:sz w:val="20"/>
      <w:lang w:eastAsia="ru-RU"/>
    </w:rPr>
  </w:style>
  <w:style w:type="paragraph" w:styleId="a7">
    <w:name w:val="Document Map"/>
    <w:basedOn w:val="a"/>
    <w:link w:val="a8"/>
    <w:uiPriority w:val="99"/>
    <w:semiHidden/>
    <w:unhideWhenUsed/>
    <w:rsid w:val="007A5EEB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auto"/>
      <w:sz w:val="20"/>
      <w:lang w:eastAsia="ru-RU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7A5EEB"/>
    <w:rPr>
      <w:rFonts w:ascii="Tahoma" w:eastAsia="Times New Roman" w:hAnsi="Tahoma" w:cs="Tahoma"/>
      <w:color w:val="auto"/>
      <w:sz w:val="20"/>
      <w:shd w:val="clear" w:color="auto" w:fill="000080"/>
      <w:lang w:eastAsia="ru-RU"/>
    </w:rPr>
  </w:style>
  <w:style w:type="paragraph" w:customStyle="1" w:styleId="zago">
    <w:name w:val="zago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color w:val="auto"/>
      <w:sz w:val="30"/>
      <w:szCs w:val="30"/>
      <w:lang w:eastAsia="ru-RU"/>
    </w:rPr>
  </w:style>
  <w:style w:type="paragraph" w:customStyle="1" w:styleId="textop">
    <w:name w:val="tex_top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46"/>
      <w:szCs w:val="46"/>
      <w:lang w:eastAsia="ru-RU"/>
    </w:rPr>
  </w:style>
  <w:style w:type="paragraph" w:customStyle="1" w:styleId="textop1">
    <w:name w:val="tex_top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0"/>
      <w:lang w:eastAsia="ru-RU"/>
    </w:rPr>
  </w:style>
  <w:style w:type="paragraph" w:customStyle="1" w:styleId="textop2">
    <w:name w:val="tex_top2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color w:val="auto"/>
      <w:sz w:val="18"/>
      <w:szCs w:val="18"/>
      <w:lang w:eastAsia="ru-RU"/>
    </w:rPr>
  </w:style>
  <w:style w:type="paragraph" w:customStyle="1" w:styleId="texniz">
    <w:name w:val="tex_niz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20"/>
      <w:lang w:eastAsia="ru-RU"/>
    </w:rPr>
  </w:style>
  <w:style w:type="paragraph" w:customStyle="1" w:styleId="zagokr">
    <w:name w:val="zago_kr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b/>
      <w:bCs/>
      <w:color w:val="auto"/>
      <w:sz w:val="20"/>
      <w:lang w:eastAsia="ru-RU"/>
    </w:rPr>
  </w:style>
  <w:style w:type="paragraph" w:customStyle="1" w:styleId="zagokr2">
    <w:name w:val="zago_kr2"/>
    <w:basedOn w:val="a"/>
    <w:rsid w:val="007A5EEB"/>
    <w:pPr>
      <w:spacing w:before="100" w:beforeAutospacing="1" w:after="100" w:afterAutospacing="1" w:line="240" w:lineRule="auto"/>
    </w:pPr>
    <w:rPr>
      <w:rFonts w:ascii="Arial" w:eastAsia="Times New Roman" w:hAnsi="Arial"/>
      <w:color w:val="auto"/>
      <w:sz w:val="20"/>
      <w:lang w:eastAsia="ru-RU"/>
    </w:rPr>
  </w:style>
  <w:style w:type="paragraph" w:customStyle="1" w:styleId="begunadvspan">
    <w:name w:val="begun_adv_span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">
    <w:name w:val="begun_adv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">
    <w:name w:val="begun_adv_block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">
    <w:name w:val="begun_adv_phon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hover">
    <w:name w:val="begun_hover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fav">
    <w:name w:val="begun_adv_fav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0">
    <w:name w:val="p0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1">
    <w:name w:val="p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3">
    <w:name w:val="p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5">
    <w:name w:val="p5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8">
    <w:name w:val="p8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7">
    <w:name w:val="p7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6">
    <w:name w:val="p6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warnmessage">
    <w:name w:val="begun_warn_messag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image">
    <w:name w:val="begun_adv_imag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thumb">
    <w:name w:val="begun_thumb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section">
    <w:name w:val="section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">
    <w:name w:val="begun_adv_titl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">
    <w:name w:val="begun_adv_cell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ullit">
    <w:name w:val="begun_adv_bullit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ext">
    <w:name w:val="begun_adv_text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wrapper">
    <w:name w:val="begun_adv_phone_wrapper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noicon">
    <w:name w:val="begun_adv_phone_no_icon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ontact">
    <w:name w:val="begun_adv_contact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collapsed">
    <w:name w:val="begun_collapsed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syslogo">
    <w:name w:val="begun_adv_sys_logo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rich">
    <w:name w:val="begun_adv_rich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2">
    <w:name w:val="p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4">
    <w:name w:val="p4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able">
    <w:name w:val="begun_adv_table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begunadvphone1">
    <w:name w:val="begun_adv_phone1"/>
    <w:basedOn w:val="a0"/>
    <w:rsid w:val="007A5EEB"/>
  </w:style>
  <w:style w:type="character" w:customStyle="1" w:styleId="begunwarnasterisk">
    <w:name w:val="begun_warn_asterisk"/>
    <w:basedOn w:val="a0"/>
    <w:rsid w:val="007A5EEB"/>
  </w:style>
  <w:style w:type="paragraph" w:customStyle="1" w:styleId="begunadvspan1">
    <w:name w:val="begun_adv_span1"/>
    <w:basedOn w:val="a"/>
    <w:rsid w:val="007A5EEB"/>
    <w:pPr>
      <w:spacing w:after="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1">
    <w:name w:val="begun_adv1"/>
    <w:basedOn w:val="a"/>
    <w:rsid w:val="007A5EEB"/>
    <w:pPr>
      <w:pBdr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</w:pBdr>
      <w:shd w:val="clear" w:color="auto" w:fill="FFFFFF"/>
      <w:spacing w:after="0" w:line="432" w:lineRule="atLeast"/>
    </w:pPr>
    <w:rPr>
      <w:rFonts w:ascii="inherit" w:eastAsia="Times New Roman" w:hAnsi="inherit"/>
      <w:sz w:val="29"/>
      <w:szCs w:val="29"/>
      <w:lang w:eastAsia="ru-RU"/>
    </w:rPr>
  </w:style>
  <w:style w:type="paragraph" w:customStyle="1" w:styleId="begunadvcell1">
    <w:name w:val="begun_adv_cell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ullit1">
    <w:name w:val="begun_adv_bullit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AAAAA"/>
      <w:sz w:val="24"/>
      <w:szCs w:val="24"/>
      <w:lang w:eastAsia="ru-RU"/>
    </w:rPr>
  </w:style>
  <w:style w:type="paragraph" w:customStyle="1" w:styleId="begunadvtitle1">
    <w:name w:val="begun_adv_title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begunadvtext1">
    <w:name w:val="begun_adv_text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begunadvsyslogo1">
    <w:name w:val="begun_adv_sys_logo1"/>
    <w:basedOn w:val="a"/>
    <w:rsid w:val="007A5EEB"/>
    <w:pPr>
      <w:spacing w:before="100" w:beforeAutospacing="1" w:after="100" w:afterAutospacing="1" w:line="384" w:lineRule="atLeast"/>
    </w:pPr>
    <w:rPr>
      <w:rFonts w:eastAsia="Times New Roman" w:cs="Times New Roman"/>
      <w:color w:val="auto"/>
      <w:sz w:val="31"/>
      <w:szCs w:val="31"/>
      <w:lang w:eastAsia="ru-RU"/>
    </w:rPr>
  </w:style>
  <w:style w:type="paragraph" w:customStyle="1" w:styleId="begunadvcell2">
    <w:name w:val="begun_adv_cell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3">
    <w:name w:val="begun_adv_cell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4">
    <w:name w:val="begun_adv_cell4"/>
    <w:basedOn w:val="a"/>
    <w:rsid w:val="007A5EEB"/>
    <w:pPr>
      <w:spacing w:before="100" w:beforeAutospacing="1" w:after="100" w:afterAutospacing="1" w:line="264" w:lineRule="atLeast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cell5">
    <w:name w:val="begun_adv_cell5"/>
    <w:basedOn w:val="a"/>
    <w:rsid w:val="007A5EEB"/>
    <w:pPr>
      <w:spacing w:before="100" w:beforeAutospacing="1" w:after="100" w:afterAutospacing="1" w:line="264" w:lineRule="atLeast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cell6">
    <w:name w:val="begun_adv_cell6"/>
    <w:basedOn w:val="a"/>
    <w:rsid w:val="007A5EEB"/>
    <w:pPr>
      <w:spacing w:before="100" w:beforeAutospacing="1" w:after="100" w:afterAutospacing="1" w:line="264" w:lineRule="atLeast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rich1">
    <w:name w:val="begun_adv_rich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2">
    <w:name w:val="begun_adv_title2"/>
    <w:basedOn w:val="a"/>
    <w:rsid w:val="007A5EEB"/>
    <w:pPr>
      <w:spacing w:before="100" w:beforeAutospacing="1" w:after="48" w:line="312" w:lineRule="atLeast"/>
    </w:pPr>
    <w:rPr>
      <w:rFonts w:eastAsia="Times New Roman" w:cs="Times New Roman"/>
      <w:b/>
      <w:bCs/>
      <w:color w:val="auto"/>
      <w:sz w:val="29"/>
      <w:szCs w:val="29"/>
      <w:lang w:eastAsia="ru-RU"/>
    </w:rPr>
  </w:style>
  <w:style w:type="paragraph" w:customStyle="1" w:styleId="begunadvtext2">
    <w:name w:val="begun_adv_text2"/>
    <w:basedOn w:val="a"/>
    <w:rsid w:val="007A5EEB"/>
    <w:pPr>
      <w:spacing w:before="100" w:beforeAutospacing="1" w:after="100" w:afterAutospacing="1" w:line="288" w:lineRule="atLeast"/>
    </w:pPr>
    <w:rPr>
      <w:rFonts w:eastAsia="Times New Roman" w:cs="Times New Roman"/>
      <w:sz w:val="26"/>
      <w:szCs w:val="26"/>
      <w:lang w:eastAsia="ru-RU"/>
    </w:rPr>
  </w:style>
  <w:style w:type="paragraph" w:customStyle="1" w:styleId="begunadvtext3">
    <w:name w:val="begun_adv_text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begunadvcell7">
    <w:name w:val="begun_adv_cell7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8">
    <w:name w:val="begun_adv_cell8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rich2">
    <w:name w:val="begun_adv_rich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fav1">
    <w:name w:val="begun_adv_fav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fav2">
    <w:name w:val="begun_adv_fav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1">
    <w:name w:val="begun_adv_block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2">
    <w:name w:val="begun_adv_block2"/>
    <w:basedOn w:val="a"/>
    <w:rsid w:val="007A5EEB"/>
    <w:pPr>
      <w:spacing w:before="120" w:after="12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2">
    <w:name w:val="begun_adv_phone2"/>
    <w:basedOn w:val="a"/>
    <w:rsid w:val="007A5EEB"/>
    <w:pPr>
      <w:spacing w:before="24" w:after="0" w:line="264" w:lineRule="atLeast"/>
      <w:ind w:right="72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advphonewrapper1">
    <w:name w:val="begun_adv_phone_wrapper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noicon1">
    <w:name w:val="begun_adv_phone_no_icon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01">
    <w:name w:val="p01"/>
    <w:basedOn w:val="a"/>
    <w:rsid w:val="007A5EEB"/>
    <w:pPr>
      <w:shd w:val="clear" w:color="auto" w:fill="118F00"/>
      <w:spacing w:after="0" w:line="240" w:lineRule="auto"/>
      <w:ind w:left="72" w:right="72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11">
    <w:name w:val="p11"/>
    <w:basedOn w:val="a"/>
    <w:rsid w:val="007A5EEB"/>
    <w:pPr>
      <w:shd w:val="clear" w:color="auto" w:fill="118F00"/>
      <w:spacing w:after="0" w:line="240" w:lineRule="auto"/>
      <w:ind w:left="24" w:right="24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31">
    <w:name w:val="p31"/>
    <w:basedOn w:val="a"/>
    <w:rsid w:val="007A5EEB"/>
    <w:pPr>
      <w:shd w:val="clear" w:color="auto" w:fill="118F00"/>
      <w:spacing w:after="0" w:line="240" w:lineRule="auto"/>
      <w:ind w:left="48" w:right="4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51">
    <w:name w:val="p51"/>
    <w:basedOn w:val="a"/>
    <w:rsid w:val="007A5EEB"/>
    <w:pPr>
      <w:shd w:val="clear" w:color="auto" w:fill="118F00"/>
      <w:spacing w:after="0" w:line="240" w:lineRule="auto"/>
      <w:ind w:left="96" w:right="96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81">
    <w:name w:val="p81"/>
    <w:basedOn w:val="a"/>
    <w:rsid w:val="007A5EEB"/>
    <w:pPr>
      <w:shd w:val="clear" w:color="auto" w:fill="118F00"/>
      <w:spacing w:after="0" w:line="240" w:lineRule="auto"/>
      <w:ind w:left="24" w:right="24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71">
    <w:name w:val="p71"/>
    <w:basedOn w:val="a"/>
    <w:rsid w:val="007A5EEB"/>
    <w:pPr>
      <w:spacing w:after="0" w:line="240" w:lineRule="auto"/>
      <w:ind w:left="24" w:right="24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21">
    <w:name w:val="p2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61">
    <w:name w:val="p61"/>
    <w:basedOn w:val="a"/>
    <w:rsid w:val="007A5EEB"/>
    <w:pPr>
      <w:spacing w:after="0" w:line="240" w:lineRule="auto"/>
      <w:ind w:left="48" w:right="4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p41">
    <w:name w:val="p4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ontact1">
    <w:name w:val="begun_adv_contact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118F00"/>
      <w:sz w:val="24"/>
      <w:szCs w:val="24"/>
      <w:lang w:eastAsia="ru-RU"/>
    </w:rPr>
  </w:style>
  <w:style w:type="paragraph" w:customStyle="1" w:styleId="begunthumb1">
    <w:name w:val="begun_thumb1"/>
    <w:basedOn w:val="a"/>
    <w:rsid w:val="007A5EEB"/>
    <w:pPr>
      <w:spacing w:after="120" w:line="240" w:lineRule="auto"/>
      <w:ind w:left="16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image1">
    <w:name w:val="begun_adv_image1"/>
    <w:basedOn w:val="a"/>
    <w:rsid w:val="007A5EEB"/>
    <w:pPr>
      <w:spacing w:before="100" w:beforeAutospacing="1" w:after="100" w:afterAutospacing="1" w:line="240" w:lineRule="auto"/>
      <w:ind w:right="16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3">
    <w:name w:val="begun_adv_block3"/>
    <w:basedOn w:val="a"/>
    <w:rsid w:val="007A5EEB"/>
    <w:pPr>
      <w:spacing w:before="100" w:beforeAutospacing="1" w:after="100" w:afterAutospacing="1" w:line="240" w:lineRule="auto"/>
      <w:ind w:left="1440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4">
    <w:name w:val="begun_adv_block4"/>
    <w:basedOn w:val="a"/>
    <w:rsid w:val="007A5EEB"/>
    <w:pPr>
      <w:spacing w:before="100" w:beforeAutospacing="1" w:after="100" w:afterAutospacing="1" w:line="240" w:lineRule="auto"/>
      <w:ind w:left="1440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5">
    <w:name w:val="begun_adv_block5"/>
    <w:basedOn w:val="a"/>
    <w:rsid w:val="007A5EEB"/>
    <w:pPr>
      <w:spacing w:before="100" w:beforeAutospacing="1" w:after="100" w:afterAutospacing="1" w:line="240" w:lineRule="auto"/>
      <w:ind w:left="1776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6">
    <w:name w:val="begun_adv_block6"/>
    <w:basedOn w:val="a"/>
    <w:rsid w:val="007A5EEB"/>
    <w:pPr>
      <w:spacing w:before="100" w:beforeAutospacing="1" w:after="100" w:afterAutospacing="1" w:line="240" w:lineRule="auto"/>
      <w:ind w:left="1848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3">
    <w:name w:val="begun_adv_title3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section1">
    <w:name w:val="section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9">
    <w:name w:val="begun_adv_cell9"/>
    <w:basedOn w:val="a"/>
    <w:rsid w:val="007A5EEB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7">
    <w:name w:val="begun_adv_block7"/>
    <w:basedOn w:val="a"/>
    <w:rsid w:val="007A5EEB"/>
    <w:pPr>
      <w:spacing w:before="120" w:after="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phone3">
    <w:name w:val="begun_adv_phone3"/>
    <w:basedOn w:val="a"/>
    <w:rsid w:val="007A5EEB"/>
    <w:pPr>
      <w:spacing w:before="72" w:after="0" w:line="264" w:lineRule="atLeast"/>
      <w:ind w:right="72"/>
    </w:pPr>
    <w:rPr>
      <w:rFonts w:eastAsia="Times New Roman" w:cs="Times New Roman"/>
      <w:color w:val="auto"/>
      <w:sz w:val="26"/>
      <w:szCs w:val="26"/>
      <w:lang w:eastAsia="ru-RU"/>
    </w:rPr>
  </w:style>
  <w:style w:type="paragraph" w:customStyle="1" w:styleId="begunwarnmessage1">
    <w:name w:val="begun_warn_message1"/>
    <w:basedOn w:val="a"/>
    <w:rsid w:val="007A5EEB"/>
    <w:pPr>
      <w:shd w:val="clear" w:color="auto" w:fill="F0F0F0"/>
      <w:spacing w:before="100" w:beforeAutospacing="1" w:after="100" w:afterAutospacing="1" w:line="240" w:lineRule="atLeast"/>
    </w:pPr>
    <w:rPr>
      <w:rFonts w:eastAsia="Times New Roman" w:cs="Times New Roman"/>
      <w:caps/>
      <w:color w:val="333333"/>
      <w:sz w:val="26"/>
      <w:szCs w:val="26"/>
      <w:lang w:eastAsia="ru-RU"/>
    </w:rPr>
  </w:style>
  <w:style w:type="character" w:customStyle="1" w:styleId="begunwarnasterisk1">
    <w:name w:val="begun_warn_asterisk1"/>
    <w:basedOn w:val="a0"/>
    <w:rsid w:val="007A5EEB"/>
    <w:rPr>
      <w:color w:val="FF0000"/>
    </w:rPr>
  </w:style>
  <w:style w:type="character" w:customStyle="1" w:styleId="begunwarnasterisk2">
    <w:name w:val="begun_warn_asterisk2"/>
    <w:basedOn w:val="a0"/>
    <w:rsid w:val="007A5EEB"/>
    <w:rPr>
      <w:b/>
      <w:bCs/>
      <w:color w:val="FF0000"/>
    </w:rPr>
  </w:style>
  <w:style w:type="paragraph" w:customStyle="1" w:styleId="begunwarnmessage2">
    <w:name w:val="begun_warn_message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begunwarnasterisk3">
    <w:name w:val="begun_warn_asterisk3"/>
    <w:basedOn w:val="a0"/>
    <w:rsid w:val="007A5EEB"/>
  </w:style>
  <w:style w:type="paragraph" w:customStyle="1" w:styleId="begunhover1">
    <w:name w:val="begun_hover1"/>
    <w:basedOn w:val="a"/>
    <w:rsid w:val="007A5EEB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section2">
    <w:name w:val="section2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collapsed1">
    <w:name w:val="begun_collapsed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4">
    <w:name w:val="begun_adv_title4"/>
    <w:basedOn w:val="a"/>
    <w:rsid w:val="007A5EEB"/>
    <w:pPr>
      <w:spacing w:before="100" w:beforeAutospacing="1" w:after="720" w:line="240" w:lineRule="auto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begunadvcell10">
    <w:name w:val="begun_adv_cell10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able1">
    <w:name w:val="begun_adv_table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cell11">
    <w:name w:val="begun_adv_cell11"/>
    <w:basedOn w:val="a"/>
    <w:rsid w:val="007A5EEB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block8">
    <w:name w:val="begun_adv_block8"/>
    <w:basedOn w:val="a"/>
    <w:rsid w:val="007A5EEB"/>
    <w:pPr>
      <w:spacing w:after="0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itle5">
    <w:name w:val="begun_adv_title5"/>
    <w:basedOn w:val="a"/>
    <w:rsid w:val="007A5EEB"/>
    <w:pP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color w:val="auto"/>
      <w:sz w:val="24"/>
      <w:szCs w:val="24"/>
      <w:lang w:eastAsia="ru-RU"/>
    </w:rPr>
  </w:style>
  <w:style w:type="paragraph" w:customStyle="1" w:styleId="begunadvimage2">
    <w:name w:val="begun_adv_image2"/>
    <w:basedOn w:val="a"/>
    <w:rsid w:val="007A5EEB"/>
    <w:pPr>
      <w:spacing w:before="240" w:after="240" w:line="240" w:lineRule="auto"/>
      <w:jc w:val="center"/>
    </w:pPr>
    <w:rPr>
      <w:rFonts w:eastAsia="Times New Roman" w:cs="Times New Roman"/>
      <w:color w:val="auto"/>
      <w:sz w:val="24"/>
      <w:szCs w:val="24"/>
      <w:lang w:eastAsia="ru-RU"/>
    </w:rPr>
  </w:style>
  <w:style w:type="paragraph" w:customStyle="1" w:styleId="begunadvtext4">
    <w:name w:val="begun_adv_text4"/>
    <w:basedOn w:val="a"/>
    <w:rsid w:val="007A5EEB"/>
    <w:pPr>
      <w:spacing w:before="100" w:beforeAutospacing="1" w:after="100" w:afterAutospacing="1" w:line="240" w:lineRule="auto"/>
      <w:jc w:val="center"/>
    </w:pPr>
    <w:rPr>
      <w:rFonts w:eastAsia="Times New Roman" w:cs="Times New Roman"/>
      <w:sz w:val="24"/>
      <w:szCs w:val="24"/>
      <w:lang w:eastAsia="ru-RU"/>
    </w:rPr>
  </w:style>
  <w:style w:type="character" w:customStyle="1" w:styleId="begunadvphone4">
    <w:name w:val="begun_adv_phone4"/>
    <w:basedOn w:val="a0"/>
    <w:rsid w:val="007A5EEB"/>
    <w:rPr>
      <w:color w:val="118F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jpeg"/><Relationship Id="rId18" Type="http://schemas.openxmlformats.org/officeDocument/2006/relationships/hyperlink" Target="http://www.tehlit.ru/1lib_norma_doc/45/45446/index.htm" TargetMode="External"/><Relationship Id="rId26" Type="http://schemas.openxmlformats.org/officeDocument/2006/relationships/hyperlink" Target="http://www.gofrostal.ru/textimages/productions/walls/zhd-i-avto/4f910146e2cc387abfcd4189a9cdb3bc.jpg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tehlit.ru/1lib_norma_doc/45/45446/index.htm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hyperlink" Target="http://www.tehlit.ru/1lib_norma_doc/45/45446/index.htm" TargetMode="External"/><Relationship Id="rId17" Type="http://schemas.openxmlformats.org/officeDocument/2006/relationships/hyperlink" Target="http://www.tehlit.ru/1lib_norma_doc/45/45446/index.htm" TargetMode="External"/><Relationship Id="rId25" Type="http://schemas.openxmlformats.org/officeDocument/2006/relationships/image" Target="media/image12.jpeg"/><Relationship Id="rId33" Type="http://schemas.openxmlformats.org/officeDocument/2006/relationships/image" Target="media/image17.jpeg"/><Relationship Id="rId2" Type="http://schemas.microsoft.com/office/2007/relationships/stylesWithEffects" Target="stylesWithEffects.xml"/><Relationship Id="rId16" Type="http://schemas.openxmlformats.org/officeDocument/2006/relationships/image" Target="media/image9.gif"/><Relationship Id="rId20" Type="http://schemas.openxmlformats.org/officeDocument/2006/relationships/hyperlink" Target="http://www.tehlit.ru/1lib_norma_doc/45/45446/index.htm" TargetMode="External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www.tehlit.ru/1lib_norma_doc/45/45446/index.htm" TargetMode="External"/><Relationship Id="rId24" Type="http://schemas.openxmlformats.org/officeDocument/2006/relationships/hyperlink" Target="http://www.gofrostal.ru/textimages/productions/walls/zhd-i-avto/5041207b05101b0566aa06f48af58c5c.jpg" TargetMode="External"/><Relationship Id="rId32" Type="http://schemas.openxmlformats.org/officeDocument/2006/relationships/hyperlink" Target="http://www.gofrostal.ru/textimages/productions/walls/zhd-i-avto/314963ae825c145bcaeb0cc06715f700.jpg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8.jpeg"/><Relationship Id="rId23" Type="http://schemas.openxmlformats.org/officeDocument/2006/relationships/image" Target="media/image11.jpeg"/><Relationship Id="rId28" Type="http://schemas.openxmlformats.org/officeDocument/2006/relationships/image" Target="media/image14.jpeg"/><Relationship Id="rId10" Type="http://schemas.openxmlformats.org/officeDocument/2006/relationships/image" Target="media/image6.png"/><Relationship Id="rId19" Type="http://schemas.openxmlformats.org/officeDocument/2006/relationships/image" Target="media/image10.gif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www.tehlit.ru/1lib_norma_doc/45/45446/index.htm" TargetMode="External"/><Relationship Id="rId22" Type="http://schemas.openxmlformats.org/officeDocument/2006/relationships/hyperlink" Target="http://www.gofrostal.ru/production/podpornye-stenki" TargetMode="External"/><Relationship Id="rId27" Type="http://schemas.openxmlformats.org/officeDocument/2006/relationships/image" Target="media/image13.jpeg"/><Relationship Id="rId30" Type="http://schemas.openxmlformats.org/officeDocument/2006/relationships/hyperlink" Target="http://www.gofrostal.ru/textimages/productions/walls/zhd-i-avto/c3524753bce554da163b6f488c0b069f.jpg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2143</Words>
  <Characters>12217</Characters>
  <Application>Microsoft Office Word</Application>
  <DocSecurity>0</DocSecurity>
  <Lines>101</Lines>
  <Paragraphs>28</Paragraphs>
  <ScaleCrop>false</ScaleCrop>
  <Company/>
  <LinksUpToDate>false</LinksUpToDate>
  <CharactersWithSpaces>14332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2016-10-10T06:01:00Z</dcterms:created>
  <dcterms:modified xsi:type="dcterms:W3CDTF">2016-10-10T06:19:00Z</dcterms:modified>
</cp:coreProperties>
</file>